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74BD" w:rsidRDefault="003A74BD" w:rsidP="003A74BD">
      <w:pPr>
        <w:ind w:left="-180"/>
        <w:jc w:val="center"/>
        <w:rPr>
          <w:rFonts w:ascii="Arial" w:hAnsi="Arial" w:cs="Arial"/>
          <w:b/>
        </w:rPr>
      </w:pPr>
    </w:p>
    <w:p w:rsidR="003A74BD" w:rsidRDefault="003A74BD" w:rsidP="003A74BD">
      <w:pPr>
        <w:ind w:left="-180"/>
        <w:jc w:val="center"/>
        <w:rPr>
          <w:rFonts w:ascii="Arial" w:hAnsi="Arial" w:cs="Arial"/>
          <w:b/>
        </w:rPr>
      </w:pPr>
    </w:p>
    <w:p w:rsidR="003A74BD" w:rsidRDefault="003A74BD" w:rsidP="003A74BD">
      <w:pPr>
        <w:ind w:left="-180"/>
        <w:jc w:val="center"/>
        <w:rPr>
          <w:rFonts w:ascii="Arial" w:hAnsi="Arial" w:cs="Arial"/>
          <w:b/>
        </w:rPr>
      </w:pPr>
    </w:p>
    <w:p w:rsidR="003A74BD" w:rsidRDefault="003A74BD" w:rsidP="003A74BD">
      <w:pPr>
        <w:ind w:left="-180"/>
        <w:jc w:val="center"/>
        <w:rPr>
          <w:rFonts w:ascii="Arial" w:hAnsi="Arial" w:cs="Arial"/>
          <w:b/>
        </w:rPr>
      </w:pPr>
    </w:p>
    <w:p w:rsidR="003A74BD" w:rsidRDefault="003A74BD" w:rsidP="003A74BD">
      <w:pPr>
        <w:ind w:left="-180"/>
        <w:jc w:val="center"/>
        <w:rPr>
          <w:rFonts w:ascii="Arial" w:hAnsi="Arial" w:cs="Arial"/>
          <w:b/>
        </w:rPr>
      </w:pPr>
    </w:p>
    <w:p w:rsidR="003A74BD" w:rsidRDefault="003A74BD" w:rsidP="003A74BD">
      <w:pPr>
        <w:ind w:left="-180"/>
        <w:jc w:val="center"/>
        <w:rPr>
          <w:rFonts w:ascii="Arial" w:hAnsi="Arial" w:cs="Arial"/>
          <w:b/>
        </w:rPr>
      </w:pPr>
    </w:p>
    <w:p w:rsidR="003A74BD" w:rsidRDefault="003A74BD" w:rsidP="003A74BD">
      <w:pPr>
        <w:ind w:left="-180"/>
        <w:jc w:val="center"/>
        <w:rPr>
          <w:rFonts w:ascii="Arial" w:hAnsi="Arial" w:cs="Arial"/>
          <w:b/>
        </w:rPr>
      </w:pPr>
    </w:p>
    <w:p w:rsidR="003A74BD" w:rsidRPr="00B67DEA" w:rsidRDefault="003A74BD" w:rsidP="003A74BD">
      <w:pPr>
        <w:ind w:left="-180"/>
        <w:jc w:val="center"/>
        <w:rPr>
          <w:rFonts w:ascii="Arial" w:hAnsi="Arial" w:cs="Arial"/>
          <w:b/>
          <w:sz w:val="48"/>
          <w:szCs w:val="48"/>
        </w:rPr>
      </w:pPr>
    </w:p>
    <w:p w:rsidR="003A74BD" w:rsidRPr="00B67DEA" w:rsidRDefault="003A74BD" w:rsidP="003A74BD">
      <w:pPr>
        <w:ind w:left="-180"/>
        <w:jc w:val="center"/>
        <w:rPr>
          <w:rFonts w:ascii="Arial" w:hAnsi="Arial" w:cs="Arial"/>
          <w:b/>
          <w:sz w:val="48"/>
          <w:szCs w:val="48"/>
          <w:lang w:val="en-US"/>
        </w:rPr>
      </w:pPr>
      <w:r>
        <w:rPr>
          <w:rFonts w:ascii="Arial" w:hAnsi="Arial" w:cs="Arial"/>
          <w:b/>
          <w:sz w:val="48"/>
          <w:szCs w:val="48"/>
          <w:lang w:val="en-US"/>
        </w:rPr>
        <w:t>General Procedure</w:t>
      </w:r>
    </w:p>
    <w:p w:rsidR="003A74BD" w:rsidRDefault="003A74BD" w:rsidP="003A74BD">
      <w:pPr>
        <w:ind w:left="-180"/>
        <w:jc w:val="center"/>
        <w:rPr>
          <w:rFonts w:ascii="Arial" w:hAnsi="Arial" w:cs="Arial"/>
          <w:b/>
          <w:lang w:val="en-US"/>
        </w:rPr>
      </w:pPr>
    </w:p>
    <w:p w:rsidR="003A74BD" w:rsidRDefault="003A74BD" w:rsidP="003A74BD">
      <w:pPr>
        <w:ind w:left="-180"/>
        <w:jc w:val="center"/>
        <w:rPr>
          <w:rFonts w:ascii="Arial" w:hAnsi="Arial" w:cs="Arial"/>
          <w:b/>
          <w:lang w:val="en-US"/>
        </w:rPr>
      </w:pPr>
    </w:p>
    <w:p w:rsidR="003A74BD" w:rsidRDefault="003A74BD" w:rsidP="003A74BD">
      <w:pPr>
        <w:ind w:left="-180"/>
        <w:jc w:val="center"/>
        <w:rPr>
          <w:rFonts w:ascii="Arial" w:hAnsi="Arial" w:cs="Arial"/>
          <w:b/>
          <w:lang w:val="en-US"/>
        </w:rPr>
      </w:pPr>
    </w:p>
    <w:p w:rsidR="003A74BD" w:rsidRDefault="003A74BD" w:rsidP="003A74BD">
      <w:pPr>
        <w:ind w:left="-180"/>
        <w:jc w:val="center"/>
        <w:rPr>
          <w:rFonts w:ascii="Arial" w:hAnsi="Arial" w:cs="Arial"/>
          <w:b/>
          <w:lang w:val="en-US"/>
        </w:rPr>
      </w:pPr>
    </w:p>
    <w:p w:rsidR="003A74BD" w:rsidRDefault="003A74BD" w:rsidP="003A74BD">
      <w:pPr>
        <w:ind w:left="-180"/>
        <w:jc w:val="center"/>
        <w:rPr>
          <w:rFonts w:ascii="Arial" w:hAnsi="Arial" w:cs="Arial"/>
          <w:b/>
          <w:lang w:val="en-US"/>
        </w:rPr>
      </w:pPr>
    </w:p>
    <w:p w:rsidR="003A74BD" w:rsidRDefault="003A74BD" w:rsidP="003A74BD">
      <w:pPr>
        <w:ind w:left="-180"/>
        <w:jc w:val="center"/>
        <w:rPr>
          <w:rFonts w:ascii="Arial" w:hAnsi="Arial" w:cs="Arial"/>
          <w:b/>
          <w:lang w:val="en-US"/>
        </w:rPr>
      </w:pPr>
    </w:p>
    <w:p w:rsidR="003A74BD" w:rsidRPr="00B57CE5" w:rsidRDefault="003A74BD" w:rsidP="003A74BD">
      <w:pPr>
        <w:ind w:left="-180"/>
        <w:jc w:val="center"/>
        <w:rPr>
          <w:rFonts w:ascii="Arial" w:hAnsi="Arial" w:cs="Arial"/>
          <w:b/>
          <w:lang w:val="en-US"/>
        </w:rPr>
      </w:pPr>
    </w:p>
    <w:p w:rsidR="003A74BD" w:rsidRPr="00B57CE5" w:rsidRDefault="003A74BD" w:rsidP="003A74BD">
      <w:pPr>
        <w:ind w:left="-180"/>
        <w:jc w:val="center"/>
        <w:rPr>
          <w:rFonts w:ascii="Arial" w:hAnsi="Arial" w:cs="Arial"/>
          <w:b/>
          <w:lang w:val="en-US"/>
        </w:rPr>
      </w:pPr>
    </w:p>
    <w:p w:rsidR="003A74BD" w:rsidRPr="00B57CE5" w:rsidRDefault="003A74BD" w:rsidP="003A74BD">
      <w:pPr>
        <w:ind w:left="-180"/>
        <w:jc w:val="center"/>
        <w:rPr>
          <w:rFonts w:ascii="Arial" w:hAnsi="Arial" w:cs="Arial"/>
          <w:b/>
          <w:lang w:val="en-US"/>
        </w:rPr>
      </w:pPr>
    </w:p>
    <w:p w:rsidR="003A74BD" w:rsidRPr="00B57CE5" w:rsidRDefault="003A74BD" w:rsidP="003A74BD">
      <w:pPr>
        <w:ind w:left="-180"/>
        <w:jc w:val="center"/>
        <w:rPr>
          <w:rFonts w:ascii="Arial" w:hAnsi="Arial" w:cs="Arial"/>
          <w:b/>
          <w:lang w:val="en-US"/>
        </w:rPr>
      </w:pPr>
    </w:p>
    <w:p w:rsidR="003A74BD" w:rsidRPr="00B57CE5" w:rsidRDefault="003A74BD" w:rsidP="003A74BD">
      <w:pPr>
        <w:ind w:left="-180"/>
        <w:jc w:val="center"/>
        <w:rPr>
          <w:rFonts w:ascii="Arial" w:hAnsi="Arial" w:cs="Arial"/>
          <w:b/>
          <w:lang w:val="en-US"/>
        </w:rPr>
      </w:pPr>
    </w:p>
    <w:p w:rsidR="003A74BD" w:rsidRDefault="003A74BD" w:rsidP="003A74BD">
      <w:pPr>
        <w:pStyle w:val="BodyText"/>
        <w:tabs>
          <w:tab w:val="num" w:pos="540"/>
        </w:tabs>
        <w:spacing w:line="360" w:lineRule="auto"/>
        <w:rPr>
          <w:rFonts w:ascii="Arial" w:hAnsi="Arial" w:cs="Arial"/>
          <w:b/>
          <w:sz w:val="20"/>
          <w:lang w:val="en-US"/>
        </w:rPr>
      </w:pPr>
      <w:proofErr w:type="spellStart"/>
      <w:r w:rsidRPr="00B57CE5">
        <w:rPr>
          <w:rFonts w:ascii="Arial" w:hAnsi="Arial" w:cs="Arial"/>
          <w:b/>
          <w:sz w:val="20"/>
          <w:u w:val="single"/>
          <w:lang w:val="en-US"/>
        </w:rPr>
        <w:t>Responsable</w:t>
      </w:r>
      <w:proofErr w:type="spellEnd"/>
      <w:r w:rsidRPr="00B57CE5">
        <w:rPr>
          <w:rFonts w:ascii="Arial" w:hAnsi="Arial" w:cs="Arial"/>
          <w:b/>
          <w:sz w:val="20"/>
          <w:u w:val="single"/>
          <w:lang w:val="en-US"/>
        </w:rPr>
        <w:t>(s)</w:t>
      </w:r>
      <w:r w:rsidRPr="00B57CE5">
        <w:rPr>
          <w:rFonts w:ascii="Arial" w:hAnsi="Arial" w:cs="Arial"/>
          <w:b/>
          <w:sz w:val="20"/>
          <w:lang w:val="en-US"/>
        </w:rPr>
        <w:t>:</w:t>
      </w:r>
    </w:p>
    <w:p w:rsidR="003A74BD" w:rsidRPr="00B57CE5" w:rsidRDefault="003A74BD" w:rsidP="003A74BD">
      <w:pPr>
        <w:pStyle w:val="BodyText"/>
        <w:tabs>
          <w:tab w:val="num" w:pos="540"/>
        </w:tabs>
        <w:spacing w:line="360" w:lineRule="auto"/>
        <w:rPr>
          <w:rFonts w:ascii="Arial" w:hAnsi="Arial" w:cs="Arial"/>
          <w:b/>
          <w:smallCaps/>
          <w:sz w:val="20"/>
          <w:lang w:val="en-US"/>
        </w:rPr>
      </w:pPr>
    </w:p>
    <w:p w:rsidR="003A74BD" w:rsidRDefault="003A74BD" w:rsidP="003A74BD">
      <w:pPr>
        <w:pStyle w:val="BodyText"/>
        <w:numPr>
          <w:ilvl w:val="0"/>
          <w:numId w:val="19"/>
        </w:numPr>
        <w:tabs>
          <w:tab w:val="left" w:pos="-709"/>
          <w:tab w:val="left" w:pos="3240"/>
        </w:tabs>
        <w:spacing w:line="360" w:lineRule="auto"/>
        <w:ind w:hanging="180"/>
        <w:rPr>
          <w:rFonts w:ascii="Arial" w:hAnsi="Arial" w:cs="Arial"/>
          <w:sz w:val="20"/>
        </w:rPr>
      </w:pPr>
      <w:r>
        <w:rPr>
          <w:rFonts w:ascii="Arial" w:hAnsi="Arial" w:cs="Arial"/>
          <w:b/>
          <w:sz w:val="20"/>
        </w:rPr>
        <w:t>Ângela Afonso</w:t>
      </w:r>
      <w:r>
        <w:rPr>
          <w:rFonts w:ascii="Arial" w:hAnsi="Arial" w:cs="Arial"/>
          <w:sz w:val="20"/>
        </w:rPr>
        <w:t xml:space="preserve"> – Sala P0-C-077; Ext. 47047/92903; </w:t>
      </w:r>
    </w:p>
    <w:p w:rsidR="003A74BD" w:rsidRDefault="003A74BD" w:rsidP="003A74BD">
      <w:pPr>
        <w:pStyle w:val="BodyText"/>
        <w:tabs>
          <w:tab w:val="left" w:pos="-709"/>
          <w:tab w:val="left" w:pos="3240"/>
        </w:tabs>
        <w:spacing w:line="360" w:lineRule="auto"/>
        <w:ind w:left="720"/>
        <w:rPr>
          <w:rFonts w:ascii="Arial" w:hAnsi="Arial" w:cs="Arial"/>
          <w:sz w:val="20"/>
        </w:rPr>
      </w:pPr>
      <w:r>
        <w:rPr>
          <w:rFonts w:ascii="Arial" w:hAnsi="Arial" w:cs="Arial"/>
          <w:sz w:val="20"/>
        </w:rPr>
        <w:t>email:angelaafonso@medicina.ulisboa.pt</w:t>
      </w:r>
    </w:p>
    <w:p w:rsidR="003A74BD" w:rsidRDefault="003A74BD" w:rsidP="003A74BD">
      <w:pPr>
        <w:pStyle w:val="BodyText"/>
        <w:numPr>
          <w:ilvl w:val="0"/>
          <w:numId w:val="19"/>
        </w:numPr>
        <w:tabs>
          <w:tab w:val="left" w:pos="-709"/>
          <w:tab w:val="left" w:pos="3240"/>
        </w:tabs>
        <w:spacing w:line="360" w:lineRule="auto"/>
        <w:ind w:hanging="180"/>
        <w:rPr>
          <w:rFonts w:ascii="Arial" w:hAnsi="Arial" w:cs="Arial"/>
          <w:sz w:val="20"/>
        </w:rPr>
      </w:pPr>
      <w:r>
        <w:rPr>
          <w:rFonts w:ascii="Arial" w:hAnsi="Arial" w:cs="Arial"/>
          <w:b/>
          <w:sz w:val="20"/>
        </w:rPr>
        <w:t>Joaquim Polido Pereira</w:t>
      </w:r>
      <w:r>
        <w:rPr>
          <w:rFonts w:ascii="Arial" w:hAnsi="Arial" w:cs="Arial"/>
          <w:sz w:val="20"/>
        </w:rPr>
        <w:t xml:space="preserve"> – Sala P0-C-077; Ext. 47047; </w:t>
      </w:r>
    </w:p>
    <w:p w:rsidR="003A74BD" w:rsidRDefault="003A74BD" w:rsidP="003A74BD">
      <w:pPr>
        <w:pStyle w:val="BodyText"/>
        <w:tabs>
          <w:tab w:val="left" w:pos="-709"/>
          <w:tab w:val="left" w:pos="3240"/>
        </w:tabs>
        <w:spacing w:line="360" w:lineRule="auto"/>
        <w:ind w:left="720"/>
        <w:rPr>
          <w:rFonts w:ascii="Arial" w:hAnsi="Arial" w:cs="Arial"/>
          <w:sz w:val="20"/>
          <w:lang w:val="en-US"/>
        </w:rPr>
      </w:pPr>
      <w:proofErr w:type="gramStart"/>
      <w:r>
        <w:rPr>
          <w:rFonts w:ascii="Arial" w:hAnsi="Arial" w:cs="Arial"/>
          <w:sz w:val="20"/>
          <w:lang w:val="en-US"/>
        </w:rPr>
        <w:t>email</w:t>
      </w:r>
      <w:proofErr w:type="gramEnd"/>
      <w:r>
        <w:rPr>
          <w:rFonts w:ascii="Arial" w:hAnsi="Arial" w:cs="Arial"/>
          <w:sz w:val="20"/>
          <w:lang w:val="en-US"/>
        </w:rPr>
        <w:t>: joaquimpereira@medicina.ulisboa.pt</w:t>
      </w:r>
    </w:p>
    <w:p w:rsidR="003A74BD" w:rsidRDefault="003A74BD" w:rsidP="003A74BD">
      <w:pPr>
        <w:pStyle w:val="BodyText"/>
        <w:numPr>
          <w:ilvl w:val="0"/>
          <w:numId w:val="19"/>
        </w:numPr>
        <w:tabs>
          <w:tab w:val="left" w:pos="-709"/>
          <w:tab w:val="left" w:pos="3240"/>
        </w:tabs>
        <w:spacing w:line="360" w:lineRule="auto"/>
        <w:ind w:hanging="180"/>
        <w:rPr>
          <w:rFonts w:ascii="Arial" w:hAnsi="Arial" w:cs="Arial"/>
          <w:sz w:val="20"/>
        </w:rPr>
      </w:pPr>
      <w:r>
        <w:rPr>
          <w:rFonts w:ascii="Arial" w:hAnsi="Arial" w:cs="Arial"/>
          <w:b/>
          <w:sz w:val="20"/>
        </w:rPr>
        <w:t>Sérgio Dias</w:t>
      </w:r>
      <w:r>
        <w:rPr>
          <w:rFonts w:ascii="Arial" w:hAnsi="Arial" w:cs="Arial"/>
          <w:sz w:val="20"/>
        </w:rPr>
        <w:t xml:space="preserve">- Sala P0-C-077; Ext. 47047; </w:t>
      </w:r>
    </w:p>
    <w:p w:rsidR="003A74BD" w:rsidRDefault="003A74BD" w:rsidP="003A74BD">
      <w:pPr>
        <w:pStyle w:val="BodyText"/>
        <w:tabs>
          <w:tab w:val="left" w:pos="-709"/>
          <w:tab w:val="left" w:pos="3240"/>
        </w:tabs>
        <w:spacing w:line="360" w:lineRule="auto"/>
        <w:ind w:left="720"/>
        <w:rPr>
          <w:rFonts w:ascii="Arial" w:hAnsi="Arial" w:cs="Arial"/>
          <w:sz w:val="20"/>
        </w:rPr>
      </w:pPr>
      <w:r>
        <w:rPr>
          <w:rFonts w:ascii="Arial" w:hAnsi="Arial" w:cs="Arial"/>
          <w:sz w:val="20"/>
        </w:rPr>
        <w:t>email: sergiodias@medicina.ulisboa.pt</w:t>
      </w:r>
    </w:p>
    <w:p w:rsidR="003A74BD" w:rsidRDefault="003A74BD" w:rsidP="003A74BD">
      <w:pPr>
        <w:ind w:left="-180"/>
        <w:jc w:val="center"/>
        <w:rPr>
          <w:rFonts w:ascii="Arial" w:hAnsi="Arial" w:cs="Arial"/>
          <w:b/>
        </w:rPr>
      </w:pPr>
    </w:p>
    <w:p w:rsidR="003A74BD" w:rsidRDefault="003A74BD" w:rsidP="003A74BD">
      <w:pPr>
        <w:ind w:left="-180"/>
        <w:jc w:val="center"/>
        <w:rPr>
          <w:rFonts w:ascii="Arial" w:hAnsi="Arial" w:cs="Arial"/>
          <w:b/>
        </w:rPr>
      </w:pPr>
    </w:p>
    <w:p w:rsidR="003A74BD" w:rsidRDefault="003A74BD" w:rsidP="003A74BD">
      <w:pPr>
        <w:rPr>
          <w:rFonts w:ascii="Arial" w:hAnsi="Arial" w:cs="Arial"/>
          <w:b/>
        </w:rPr>
      </w:pPr>
    </w:p>
    <w:p w:rsidR="003A74BD" w:rsidRDefault="003A74BD" w:rsidP="003A74BD">
      <w:pPr>
        <w:rPr>
          <w:rFonts w:ascii="Arial" w:hAnsi="Arial" w:cs="Arial"/>
          <w:b/>
        </w:rPr>
      </w:pPr>
    </w:p>
    <w:p w:rsidR="003A74BD" w:rsidRDefault="003A74BD" w:rsidP="003A74BD">
      <w:pPr>
        <w:ind w:left="-180"/>
        <w:jc w:val="center"/>
        <w:rPr>
          <w:rFonts w:ascii="Arial" w:hAnsi="Arial" w:cs="Arial"/>
          <w:b/>
        </w:rPr>
      </w:pPr>
    </w:p>
    <w:p w:rsidR="003A74BD" w:rsidRDefault="003A74BD" w:rsidP="003A74BD">
      <w:pPr>
        <w:rPr>
          <w:rFonts w:ascii="Arial" w:hAnsi="Arial" w:cs="Arial"/>
          <w:b/>
        </w:rPr>
      </w:pPr>
    </w:p>
    <w:p w:rsidR="003A74BD" w:rsidRPr="00B57CE5" w:rsidRDefault="003A74BD" w:rsidP="003A74BD">
      <w:pPr>
        <w:spacing w:after="120" w:line="360" w:lineRule="auto"/>
      </w:pPr>
    </w:p>
    <w:p w:rsidR="003A74BD" w:rsidRDefault="003A74BD" w:rsidP="003A74BD">
      <w:pPr>
        <w:tabs>
          <w:tab w:val="left" w:pos="1440"/>
          <w:tab w:val="left" w:pos="5760"/>
        </w:tabs>
        <w:spacing w:line="360" w:lineRule="auto"/>
        <w:rPr>
          <w:rFonts w:ascii="Arial" w:hAnsi="Arial" w:cs="Arial"/>
        </w:rPr>
      </w:pPr>
      <w:r w:rsidRPr="00162066">
        <w:rPr>
          <w:rFonts w:ascii="Arial" w:hAnsi="Arial" w:cs="Arial"/>
          <w:b/>
        </w:rPr>
        <w:t>AUTHOR</w:t>
      </w:r>
      <w:r>
        <w:rPr>
          <w:rFonts w:ascii="Arial" w:hAnsi="Arial" w:cs="Arial"/>
          <w:b/>
        </w:rPr>
        <w:t xml:space="preserve">: </w:t>
      </w:r>
      <w:r>
        <w:rPr>
          <w:rFonts w:ascii="Arial" w:hAnsi="Arial" w:cs="Arial"/>
        </w:rPr>
        <w:t>Ângela Afonso</w:t>
      </w:r>
      <w:r>
        <w:rPr>
          <w:rFonts w:ascii="Arial" w:hAnsi="Arial" w:cs="Arial"/>
          <w:b/>
        </w:rPr>
        <w:t xml:space="preserve">                                              </w:t>
      </w:r>
      <w:r w:rsidRPr="00162066">
        <w:rPr>
          <w:rFonts w:ascii="Arial" w:hAnsi="Arial" w:cs="Arial"/>
          <w:b/>
        </w:rPr>
        <w:t xml:space="preserve">APPROVAL: </w:t>
      </w:r>
    </w:p>
    <w:p w:rsidR="003A74BD" w:rsidRDefault="003A74BD" w:rsidP="003A74BD">
      <w:pPr>
        <w:ind w:left="-180"/>
        <w:jc w:val="center"/>
        <w:rPr>
          <w:rFonts w:ascii="Arial" w:hAnsi="Arial" w:cs="Arial"/>
          <w:b/>
        </w:rPr>
      </w:pPr>
    </w:p>
    <w:p w:rsidR="003A74BD" w:rsidRDefault="003A74BD" w:rsidP="003A74BD">
      <w:pPr>
        <w:ind w:left="-180"/>
        <w:jc w:val="center"/>
        <w:rPr>
          <w:rFonts w:ascii="Arial" w:hAnsi="Arial" w:cs="Arial"/>
          <w:b/>
        </w:rPr>
      </w:pPr>
    </w:p>
    <w:p w:rsidR="003A74BD" w:rsidRDefault="003A74BD" w:rsidP="003A74BD">
      <w:pPr>
        <w:ind w:left="-180"/>
        <w:jc w:val="center"/>
        <w:rPr>
          <w:rFonts w:ascii="Arial" w:hAnsi="Arial" w:cs="Arial"/>
          <w:b/>
        </w:rPr>
      </w:pPr>
      <w:r>
        <w:rPr>
          <w:rFonts w:ascii="Arial" w:hAnsi="Arial" w:cs="Arial"/>
          <w:b/>
        </w:rPr>
        <w:br w:type="page"/>
      </w:r>
    </w:p>
    <w:p w:rsidR="003A74BD" w:rsidRDefault="003A74BD" w:rsidP="003A74BD">
      <w:pPr>
        <w:jc w:val="center"/>
        <w:rPr>
          <w:rFonts w:ascii="Arial" w:hAnsi="Arial" w:cs="Arial"/>
          <w:b/>
        </w:rPr>
      </w:pPr>
      <w:r>
        <w:rPr>
          <w:rFonts w:ascii="Arial" w:hAnsi="Arial" w:cs="Arial"/>
          <w:b/>
        </w:rPr>
        <w:lastRenderedPageBreak/>
        <w:t>CONTENTS</w:t>
      </w:r>
    </w:p>
    <w:p w:rsidR="003A74BD" w:rsidRDefault="003A74BD" w:rsidP="003A74BD">
      <w:pPr>
        <w:ind w:left="-180"/>
        <w:jc w:val="center"/>
        <w:rPr>
          <w:rFonts w:ascii="Arial" w:hAnsi="Arial" w:cs="Arial"/>
          <w:b/>
        </w:rPr>
      </w:pPr>
    </w:p>
    <w:p w:rsidR="003A74BD" w:rsidRDefault="003A74BD" w:rsidP="003A74BD">
      <w:pPr>
        <w:ind w:left="-180"/>
        <w:jc w:val="center"/>
        <w:rPr>
          <w:rFonts w:ascii="Arial" w:hAnsi="Arial" w:cs="Arial"/>
          <w:b/>
        </w:rPr>
      </w:pPr>
    </w:p>
    <w:p w:rsidR="003A74BD" w:rsidRDefault="003A74BD" w:rsidP="003A74BD">
      <w:pPr>
        <w:ind w:left="-180"/>
        <w:jc w:val="right"/>
        <w:rPr>
          <w:rFonts w:ascii="Arial" w:hAnsi="Arial" w:cs="Arial"/>
          <w:b/>
        </w:rPr>
      </w:pPr>
      <w:r>
        <w:rPr>
          <w:rFonts w:ascii="Arial" w:hAnsi="Arial" w:cs="Arial"/>
          <w:b/>
        </w:rPr>
        <w:t>Pag.</w:t>
      </w:r>
    </w:p>
    <w:p w:rsidR="003A74BD" w:rsidRDefault="003A74BD" w:rsidP="003A74BD">
      <w:pPr>
        <w:pStyle w:val="TOC1"/>
        <w:tabs>
          <w:tab w:val="right" w:leader="dot" w:pos="8494"/>
        </w:tabs>
        <w:rPr>
          <w:rFonts w:asciiTheme="minorHAnsi" w:eastAsiaTheme="minorEastAsia" w:hAnsiTheme="minorHAnsi" w:cstheme="minorBidi"/>
          <w:noProof/>
          <w:sz w:val="22"/>
          <w:szCs w:val="22"/>
          <w:lang w:eastAsia="pt-PT"/>
        </w:rPr>
      </w:pPr>
      <w:r w:rsidRPr="00066CE4">
        <w:rPr>
          <w:lang w:val="en-US"/>
        </w:rPr>
        <w:fldChar w:fldCharType="begin"/>
      </w:r>
      <w:r>
        <w:rPr>
          <w:lang w:val="en-US"/>
        </w:rPr>
        <w:instrText xml:space="preserve"> TOC \o "1-3" \h \z \u </w:instrText>
      </w:r>
      <w:r w:rsidRPr="00066CE4">
        <w:rPr>
          <w:lang w:val="en-US"/>
        </w:rPr>
        <w:fldChar w:fldCharType="separate"/>
      </w:r>
      <w:hyperlink w:anchor="_Toc334432313" w:history="1">
        <w:r w:rsidRPr="0031659B">
          <w:rPr>
            <w:rStyle w:val="Hyperlink"/>
            <w:noProof/>
            <w:lang w:val="en-GB"/>
          </w:rPr>
          <w:t>1. SCOPE</w:t>
        </w:r>
        <w:r>
          <w:rPr>
            <w:noProof/>
            <w:webHidden/>
          </w:rPr>
          <w:tab/>
        </w:r>
        <w:r>
          <w:rPr>
            <w:noProof/>
            <w:webHidden/>
          </w:rPr>
          <w:fldChar w:fldCharType="begin"/>
        </w:r>
        <w:r>
          <w:rPr>
            <w:noProof/>
            <w:webHidden/>
          </w:rPr>
          <w:instrText xml:space="preserve"> PAGEREF _Toc334432313 \h </w:instrText>
        </w:r>
        <w:r>
          <w:rPr>
            <w:noProof/>
            <w:webHidden/>
          </w:rPr>
        </w:r>
        <w:r>
          <w:rPr>
            <w:noProof/>
            <w:webHidden/>
          </w:rPr>
          <w:fldChar w:fldCharType="separate"/>
        </w:r>
        <w:r>
          <w:rPr>
            <w:noProof/>
            <w:webHidden/>
          </w:rPr>
          <w:t>3</w:t>
        </w:r>
        <w:r>
          <w:rPr>
            <w:noProof/>
            <w:webHidden/>
          </w:rPr>
          <w:fldChar w:fldCharType="end"/>
        </w:r>
      </w:hyperlink>
    </w:p>
    <w:p w:rsidR="003A74BD" w:rsidRDefault="003A74BD" w:rsidP="003A74BD">
      <w:pPr>
        <w:pStyle w:val="TOC1"/>
        <w:tabs>
          <w:tab w:val="right" w:leader="dot" w:pos="8494"/>
        </w:tabs>
        <w:rPr>
          <w:rFonts w:asciiTheme="minorHAnsi" w:eastAsiaTheme="minorEastAsia" w:hAnsiTheme="minorHAnsi" w:cstheme="minorBidi"/>
          <w:noProof/>
          <w:sz w:val="22"/>
          <w:szCs w:val="22"/>
          <w:lang w:eastAsia="pt-PT"/>
        </w:rPr>
      </w:pPr>
      <w:hyperlink w:anchor="_Toc334432314" w:history="1">
        <w:r w:rsidRPr="0031659B">
          <w:rPr>
            <w:rStyle w:val="Hyperlink"/>
            <w:noProof/>
          </w:rPr>
          <w:t>2. DEFINITIONS</w:t>
        </w:r>
        <w:r>
          <w:rPr>
            <w:noProof/>
            <w:webHidden/>
          </w:rPr>
          <w:tab/>
        </w:r>
        <w:r>
          <w:rPr>
            <w:noProof/>
            <w:webHidden/>
          </w:rPr>
          <w:fldChar w:fldCharType="begin"/>
        </w:r>
        <w:r>
          <w:rPr>
            <w:noProof/>
            <w:webHidden/>
          </w:rPr>
          <w:instrText xml:space="preserve"> PAGEREF _Toc334432314 \h </w:instrText>
        </w:r>
        <w:r>
          <w:rPr>
            <w:noProof/>
            <w:webHidden/>
          </w:rPr>
        </w:r>
        <w:r>
          <w:rPr>
            <w:noProof/>
            <w:webHidden/>
          </w:rPr>
          <w:fldChar w:fldCharType="separate"/>
        </w:r>
        <w:r>
          <w:rPr>
            <w:noProof/>
            <w:webHidden/>
          </w:rPr>
          <w:t>3</w:t>
        </w:r>
        <w:r>
          <w:rPr>
            <w:noProof/>
            <w:webHidden/>
          </w:rPr>
          <w:fldChar w:fldCharType="end"/>
        </w:r>
      </w:hyperlink>
    </w:p>
    <w:p w:rsidR="003A74BD" w:rsidRDefault="003A74BD" w:rsidP="003A74BD">
      <w:pPr>
        <w:pStyle w:val="TOC1"/>
        <w:tabs>
          <w:tab w:val="right" w:leader="dot" w:pos="8494"/>
        </w:tabs>
        <w:rPr>
          <w:rFonts w:asciiTheme="minorHAnsi" w:eastAsiaTheme="minorEastAsia" w:hAnsiTheme="minorHAnsi" w:cstheme="minorBidi"/>
          <w:noProof/>
          <w:sz w:val="22"/>
          <w:szCs w:val="22"/>
          <w:lang w:eastAsia="pt-PT"/>
        </w:rPr>
      </w:pPr>
      <w:hyperlink w:anchor="_Toc334432315" w:history="1">
        <w:r w:rsidRPr="0031659B">
          <w:rPr>
            <w:rStyle w:val="Hyperlink"/>
            <w:noProof/>
            <w:lang w:val="en-US"/>
          </w:rPr>
          <w:t>3. DESCRIPTION / PROCEDURE</w:t>
        </w:r>
        <w:r>
          <w:rPr>
            <w:noProof/>
            <w:webHidden/>
          </w:rPr>
          <w:tab/>
        </w:r>
        <w:r>
          <w:rPr>
            <w:noProof/>
            <w:webHidden/>
          </w:rPr>
          <w:fldChar w:fldCharType="begin"/>
        </w:r>
        <w:r>
          <w:rPr>
            <w:noProof/>
            <w:webHidden/>
          </w:rPr>
          <w:instrText xml:space="preserve"> PAGEREF _Toc334432315 \h </w:instrText>
        </w:r>
        <w:r>
          <w:rPr>
            <w:noProof/>
            <w:webHidden/>
          </w:rPr>
        </w:r>
        <w:r>
          <w:rPr>
            <w:noProof/>
            <w:webHidden/>
          </w:rPr>
          <w:fldChar w:fldCharType="separate"/>
        </w:r>
        <w:r>
          <w:rPr>
            <w:noProof/>
            <w:webHidden/>
          </w:rPr>
          <w:t>3</w:t>
        </w:r>
        <w:r>
          <w:rPr>
            <w:noProof/>
            <w:webHidden/>
          </w:rPr>
          <w:fldChar w:fldCharType="end"/>
        </w:r>
      </w:hyperlink>
    </w:p>
    <w:p w:rsidR="003A74BD" w:rsidRDefault="003A74BD" w:rsidP="003A74BD">
      <w:pPr>
        <w:pStyle w:val="TOC2"/>
        <w:tabs>
          <w:tab w:val="right" w:leader="dot" w:pos="8494"/>
        </w:tabs>
        <w:rPr>
          <w:rFonts w:asciiTheme="minorHAnsi" w:eastAsiaTheme="minorEastAsia" w:hAnsiTheme="minorHAnsi" w:cstheme="minorBidi"/>
          <w:noProof/>
          <w:sz w:val="22"/>
          <w:szCs w:val="22"/>
          <w:lang w:eastAsia="pt-PT"/>
        </w:rPr>
      </w:pPr>
      <w:hyperlink w:anchor="_Toc334432316" w:history="1">
        <w:r w:rsidRPr="0031659B">
          <w:rPr>
            <w:rStyle w:val="Hyperlink"/>
            <w:noProof/>
          </w:rPr>
          <w:t>A.  Biobanco-IMM requirements</w:t>
        </w:r>
        <w:r>
          <w:rPr>
            <w:noProof/>
            <w:webHidden/>
          </w:rPr>
          <w:tab/>
        </w:r>
        <w:r>
          <w:rPr>
            <w:noProof/>
            <w:webHidden/>
          </w:rPr>
          <w:fldChar w:fldCharType="begin"/>
        </w:r>
        <w:r>
          <w:rPr>
            <w:noProof/>
            <w:webHidden/>
          </w:rPr>
          <w:instrText xml:space="preserve"> PAGEREF _Toc334432316 \h </w:instrText>
        </w:r>
        <w:r>
          <w:rPr>
            <w:noProof/>
            <w:webHidden/>
          </w:rPr>
        </w:r>
        <w:r>
          <w:rPr>
            <w:noProof/>
            <w:webHidden/>
          </w:rPr>
          <w:fldChar w:fldCharType="separate"/>
        </w:r>
        <w:r>
          <w:rPr>
            <w:noProof/>
            <w:webHidden/>
          </w:rPr>
          <w:t>3</w:t>
        </w:r>
        <w:r>
          <w:rPr>
            <w:noProof/>
            <w:webHidden/>
          </w:rPr>
          <w:fldChar w:fldCharType="end"/>
        </w:r>
      </w:hyperlink>
    </w:p>
    <w:p w:rsidR="003A74BD" w:rsidRDefault="003A74BD" w:rsidP="003A74BD">
      <w:pPr>
        <w:pStyle w:val="TOC2"/>
        <w:tabs>
          <w:tab w:val="right" w:leader="dot" w:pos="8494"/>
        </w:tabs>
        <w:rPr>
          <w:rFonts w:asciiTheme="minorHAnsi" w:eastAsiaTheme="minorEastAsia" w:hAnsiTheme="minorHAnsi" w:cstheme="minorBidi"/>
          <w:noProof/>
          <w:sz w:val="22"/>
          <w:szCs w:val="22"/>
          <w:lang w:eastAsia="pt-PT"/>
        </w:rPr>
      </w:pPr>
      <w:hyperlink w:anchor="_Toc334432317" w:history="1">
        <w:r w:rsidRPr="0031659B">
          <w:rPr>
            <w:rStyle w:val="Hyperlink"/>
            <w:noProof/>
          </w:rPr>
          <w:t xml:space="preserve">B. </w:t>
        </w:r>
        <w:r w:rsidRPr="0031659B">
          <w:rPr>
            <w:rStyle w:val="Hyperlink"/>
            <w:noProof/>
            <w:lang w:val="en-US"/>
          </w:rPr>
          <w:t>Circuits for sample entry</w:t>
        </w:r>
        <w:r>
          <w:rPr>
            <w:noProof/>
            <w:webHidden/>
          </w:rPr>
          <w:tab/>
        </w:r>
        <w:r>
          <w:rPr>
            <w:noProof/>
            <w:webHidden/>
          </w:rPr>
          <w:fldChar w:fldCharType="begin"/>
        </w:r>
        <w:r>
          <w:rPr>
            <w:noProof/>
            <w:webHidden/>
          </w:rPr>
          <w:instrText xml:space="preserve"> PAGEREF _Toc334432317 \h </w:instrText>
        </w:r>
        <w:r>
          <w:rPr>
            <w:noProof/>
            <w:webHidden/>
          </w:rPr>
        </w:r>
        <w:r>
          <w:rPr>
            <w:noProof/>
            <w:webHidden/>
          </w:rPr>
          <w:fldChar w:fldCharType="separate"/>
        </w:r>
        <w:r>
          <w:rPr>
            <w:noProof/>
            <w:webHidden/>
          </w:rPr>
          <w:t>5</w:t>
        </w:r>
        <w:r>
          <w:rPr>
            <w:noProof/>
            <w:webHidden/>
          </w:rPr>
          <w:fldChar w:fldCharType="end"/>
        </w:r>
      </w:hyperlink>
    </w:p>
    <w:p w:rsidR="003A74BD" w:rsidRDefault="003A74BD" w:rsidP="003A74BD">
      <w:pPr>
        <w:pStyle w:val="TOC2"/>
        <w:tabs>
          <w:tab w:val="right" w:leader="dot" w:pos="8494"/>
        </w:tabs>
        <w:rPr>
          <w:rFonts w:asciiTheme="minorHAnsi" w:eastAsiaTheme="minorEastAsia" w:hAnsiTheme="minorHAnsi" w:cstheme="minorBidi"/>
          <w:noProof/>
          <w:sz w:val="22"/>
          <w:szCs w:val="22"/>
          <w:lang w:eastAsia="pt-PT"/>
        </w:rPr>
      </w:pPr>
      <w:hyperlink w:anchor="_Toc334432318" w:history="1">
        <w:r w:rsidRPr="0031659B">
          <w:rPr>
            <w:rStyle w:val="Hyperlink"/>
            <w:noProof/>
          </w:rPr>
          <w:t>C.</w:t>
        </w:r>
        <w:r w:rsidRPr="0031659B">
          <w:rPr>
            <w:rStyle w:val="Hyperlink"/>
            <w:noProof/>
            <w:lang w:val="en-US"/>
          </w:rPr>
          <w:t xml:space="preserve"> Circuits for samples exit</w:t>
        </w:r>
        <w:r>
          <w:rPr>
            <w:noProof/>
            <w:webHidden/>
          </w:rPr>
          <w:tab/>
        </w:r>
        <w:r>
          <w:rPr>
            <w:noProof/>
            <w:webHidden/>
          </w:rPr>
          <w:fldChar w:fldCharType="begin"/>
        </w:r>
        <w:r>
          <w:rPr>
            <w:noProof/>
            <w:webHidden/>
          </w:rPr>
          <w:instrText xml:space="preserve"> PAGEREF _Toc334432318 \h </w:instrText>
        </w:r>
        <w:r>
          <w:rPr>
            <w:noProof/>
            <w:webHidden/>
          </w:rPr>
        </w:r>
        <w:r>
          <w:rPr>
            <w:noProof/>
            <w:webHidden/>
          </w:rPr>
          <w:fldChar w:fldCharType="separate"/>
        </w:r>
        <w:r>
          <w:rPr>
            <w:noProof/>
            <w:webHidden/>
          </w:rPr>
          <w:t>6</w:t>
        </w:r>
        <w:r>
          <w:rPr>
            <w:noProof/>
            <w:webHidden/>
          </w:rPr>
          <w:fldChar w:fldCharType="end"/>
        </w:r>
      </w:hyperlink>
    </w:p>
    <w:p w:rsidR="003A74BD" w:rsidRDefault="003A74BD" w:rsidP="003A74BD">
      <w:pPr>
        <w:pStyle w:val="TOC2"/>
        <w:tabs>
          <w:tab w:val="right" w:leader="dot" w:pos="8494"/>
        </w:tabs>
        <w:rPr>
          <w:rFonts w:asciiTheme="minorHAnsi" w:eastAsiaTheme="minorEastAsia" w:hAnsiTheme="minorHAnsi" w:cstheme="minorBidi"/>
          <w:noProof/>
          <w:sz w:val="22"/>
          <w:szCs w:val="22"/>
          <w:lang w:eastAsia="pt-PT"/>
        </w:rPr>
      </w:pPr>
      <w:hyperlink w:anchor="_Toc334432319" w:history="1">
        <w:r w:rsidRPr="0031659B">
          <w:rPr>
            <w:rStyle w:val="Hyperlink"/>
            <w:noProof/>
          </w:rPr>
          <w:t>D.</w:t>
        </w:r>
        <w:r w:rsidRPr="0031659B">
          <w:rPr>
            <w:rStyle w:val="Hyperlink"/>
            <w:noProof/>
            <w:lang w:val="en-US"/>
          </w:rPr>
          <w:t xml:space="preserve"> Pricing Policy</w:t>
        </w:r>
        <w:r>
          <w:rPr>
            <w:noProof/>
            <w:webHidden/>
          </w:rPr>
          <w:tab/>
        </w:r>
        <w:r>
          <w:rPr>
            <w:noProof/>
            <w:webHidden/>
          </w:rPr>
          <w:fldChar w:fldCharType="begin"/>
        </w:r>
        <w:r>
          <w:rPr>
            <w:noProof/>
            <w:webHidden/>
          </w:rPr>
          <w:instrText xml:space="preserve"> PAGEREF _Toc334432319 \h </w:instrText>
        </w:r>
        <w:r>
          <w:rPr>
            <w:noProof/>
            <w:webHidden/>
          </w:rPr>
        </w:r>
        <w:r>
          <w:rPr>
            <w:noProof/>
            <w:webHidden/>
          </w:rPr>
          <w:fldChar w:fldCharType="separate"/>
        </w:r>
        <w:r>
          <w:rPr>
            <w:noProof/>
            <w:webHidden/>
          </w:rPr>
          <w:t>7</w:t>
        </w:r>
        <w:r>
          <w:rPr>
            <w:noProof/>
            <w:webHidden/>
          </w:rPr>
          <w:fldChar w:fldCharType="end"/>
        </w:r>
      </w:hyperlink>
    </w:p>
    <w:p w:rsidR="003A74BD" w:rsidRDefault="003A74BD" w:rsidP="003A74BD">
      <w:pPr>
        <w:pStyle w:val="TOC2"/>
        <w:tabs>
          <w:tab w:val="right" w:leader="dot" w:pos="8494"/>
        </w:tabs>
        <w:rPr>
          <w:rFonts w:asciiTheme="minorHAnsi" w:eastAsiaTheme="minorEastAsia" w:hAnsiTheme="minorHAnsi" w:cstheme="minorBidi"/>
          <w:noProof/>
          <w:sz w:val="22"/>
          <w:szCs w:val="22"/>
          <w:lang w:eastAsia="pt-PT"/>
        </w:rPr>
      </w:pPr>
      <w:hyperlink w:anchor="_Toc334432320" w:history="1">
        <w:r w:rsidRPr="0031659B">
          <w:rPr>
            <w:rStyle w:val="Hyperlink"/>
            <w:noProof/>
            <w:lang w:val="en-US"/>
          </w:rPr>
          <w:t>E. Period of storage samples</w:t>
        </w:r>
        <w:r>
          <w:rPr>
            <w:noProof/>
            <w:webHidden/>
          </w:rPr>
          <w:tab/>
        </w:r>
        <w:r>
          <w:rPr>
            <w:noProof/>
            <w:webHidden/>
          </w:rPr>
          <w:fldChar w:fldCharType="begin"/>
        </w:r>
        <w:r>
          <w:rPr>
            <w:noProof/>
            <w:webHidden/>
          </w:rPr>
          <w:instrText xml:space="preserve"> PAGEREF _Toc334432320 \h </w:instrText>
        </w:r>
        <w:r>
          <w:rPr>
            <w:noProof/>
            <w:webHidden/>
          </w:rPr>
        </w:r>
        <w:r>
          <w:rPr>
            <w:noProof/>
            <w:webHidden/>
          </w:rPr>
          <w:fldChar w:fldCharType="separate"/>
        </w:r>
        <w:r>
          <w:rPr>
            <w:noProof/>
            <w:webHidden/>
          </w:rPr>
          <w:t>8</w:t>
        </w:r>
        <w:r>
          <w:rPr>
            <w:noProof/>
            <w:webHidden/>
          </w:rPr>
          <w:fldChar w:fldCharType="end"/>
        </w:r>
      </w:hyperlink>
    </w:p>
    <w:p w:rsidR="003A74BD" w:rsidRDefault="003A74BD" w:rsidP="003A74BD">
      <w:pPr>
        <w:pStyle w:val="TOC1"/>
        <w:tabs>
          <w:tab w:val="right" w:leader="dot" w:pos="8494"/>
        </w:tabs>
        <w:rPr>
          <w:rFonts w:asciiTheme="minorHAnsi" w:eastAsiaTheme="minorEastAsia" w:hAnsiTheme="minorHAnsi" w:cstheme="minorBidi"/>
          <w:noProof/>
          <w:sz w:val="22"/>
          <w:szCs w:val="22"/>
          <w:lang w:eastAsia="pt-PT"/>
        </w:rPr>
      </w:pPr>
      <w:hyperlink w:anchor="_Toc334432321" w:history="1">
        <w:r w:rsidRPr="0031659B">
          <w:rPr>
            <w:rStyle w:val="Hyperlink"/>
            <w:noProof/>
          </w:rPr>
          <w:t>4. RECORDS</w:t>
        </w:r>
        <w:r>
          <w:rPr>
            <w:noProof/>
            <w:webHidden/>
          </w:rPr>
          <w:tab/>
        </w:r>
        <w:r>
          <w:rPr>
            <w:noProof/>
            <w:webHidden/>
          </w:rPr>
          <w:fldChar w:fldCharType="begin"/>
        </w:r>
        <w:r>
          <w:rPr>
            <w:noProof/>
            <w:webHidden/>
          </w:rPr>
          <w:instrText xml:space="preserve"> PAGEREF _Toc334432321 \h </w:instrText>
        </w:r>
        <w:r>
          <w:rPr>
            <w:noProof/>
            <w:webHidden/>
          </w:rPr>
        </w:r>
        <w:r>
          <w:rPr>
            <w:noProof/>
            <w:webHidden/>
          </w:rPr>
          <w:fldChar w:fldCharType="separate"/>
        </w:r>
        <w:r>
          <w:rPr>
            <w:noProof/>
            <w:webHidden/>
          </w:rPr>
          <w:t>8</w:t>
        </w:r>
        <w:r>
          <w:rPr>
            <w:noProof/>
            <w:webHidden/>
          </w:rPr>
          <w:fldChar w:fldCharType="end"/>
        </w:r>
      </w:hyperlink>
    </w:p>
    <w:p w:rsidR="003A74BD" w:rsidRDefault="003A74BD" w:rsidP="003A74BD">
      <w:pPr>
        <w:pStyle w:val="TOC1"/>
        <w:tabs>
          <w:tab w:val="right" w:leader="dot" w:pos="8494"/>
        </w:tabs>
        <w:rPr>
          <w:rFonts w:asciiTheme="minorHAnsi" w:eastAsiaTheme="minorEastAsia" w:hAnsiTheme="minorHAnsi" w:cstheme="minorBidi"/>
          <w:noProof/>
          <w:sz w:val="22"/>
          <w:szCs w:val="22"/>
          <w:lang w:eastAsia="pt-PT"/>
        </w:rPr>
      </w:pPr>
      <w:hyperlink w:anchor="_Toc334432322" w:history="1">
        <w:r w:rsidRPr="0031659B">
          <w:rPr>
            <w:rStyle w:val="Hyperlink"/>
            <w:noProof/>
          </w:rPr>
          <w:t>5. INFORMATION</w:t>
        </w:r>
        <w:r>
          <w:rPr>
            <w:noProof/>
            <w:webHidden/>
          </w:rPr>
          <w:tab/>
        </w:r>
        <w:r>
          <w:rPr>
            <w:noProof/>
            <w:webHidden/>
          </w:rPr>
          <w:fldChar w:fldCharType="begin"/>
        </w:r>
        <w:r>
          <w:rPr>
            <w:noProof/>
            <w:webHidden/>
          </w:rPr>
          <w:instrText xml:space="preserve"> PAGEREF _Toc334432322 \h </w:instrText>
        </w:r>
        <w:r>
          <w:rPr>
            <w:noProof/>
            <w:webHidden/>
          </w:rPr>
        </w:r>
        <w:r>
          <w:rPr>
            <w:noProof/>
            <w:webHidden/>
          </w:rPr>
          <w:fldChar w:fldCharType="separate"/>
        </w:r>
        <w:r>
          <w:rPr>
            <w:noProof/>
            <w:webHidden/>
          </w:rPr>
          <w:t>8</w:t>
        </w:r>
        <w:r>
          <w:rPr>
            <w:noProof/>
            <w:webHidden/>
          </w:rPr>
          <w:fldChar w:fldCharType="end"/>
        </w:r>
      </w:hyperlink>
    </w:p>
    <w:p w:rsidR="003A74BD" w:rsidRDefault="003A74BD" w:rsidP="003A74BD">
      <w:pPr>
        <w:pStyle w:val="TOC2"/>
        <w:tabs>
          <w:tab w:val="right" w:leader="dot" w:pos="8494"/>
        </w:tabs>
        <w:rPr>
          <w:rFonts w:asciiTheme="minorHAnsi" w:eastAsiaTheme="minorEastAsia" w:hAnsiTheme="minorHAnsi" w:cstheme="minorBidi"/>
          <w:noProof/>
          <w:sz w:val="22"/>
          <w:szCs w:val="22"/>
          <w:lang w:eastAsia="pt-PT"/>
        </w:rPr>
      </w:pPr>
      <w:hyperlink w:anchor="_Toc334432323" w:history="1">
        <w:r w:rsidRPr="0031659B">
          <w:rPr>
            <w:rStyle w:val="Hyperlink"/>
            <w:noProof/>
          </w:rPr>
          <w:t>A. Responsable(s):</w:t>
        </w:r>
        <w:r>
          <w:rPr>
            <w:noProof/>
            <w:webHidden/>
          </w:rPr>
          <w:tab/>
        </w:r>
        <w:r>
          <w:rPr>
            <w:noProof/>
            <w:webHidden/>
          </w:rPr>
          <w:fldChar w:fldCharType="begin"/>
        </w:r>
        <w:r>
          <w:rPr>
            <w:noProof/>
            <w:webHidden/>
          </w:rPr>
          <w:instrText xml:space="preserve"> PAGEREF _Toc334432323 \h </w:instrText>
        </w:r>
        <w:r>
          <w:rPr>
            <w:noProof/>
            <w:webHidden/>
          </w:rPr>
        </w:r>
        <w:r>
          <w:rPr>
            <w:noProof/>
            <w:webHidden/>
          </w:rPr>
          <w:fldChar w:fldCharType="separate"/>
        </w:r>
        <w:r>
          <w:rPr>
            <w:noProof/>
            <w:webHidden/>
          </w:rPr>
          <w:t>8</w:t>
        </w:r>
        <w:r>
          <w:rPr>
            <w:noProof/>
            <w:webHidden/>
          </w:rPr>
          <w:fldChar w:fldCharType="end"/>
        </w:r>
      </w:hyperlink>
    </w:p>
    <w:p w:rsidR="003A74BD" w:rsidRDefault="003A74BD" w:rsidP="003A74BD">
      <w:pPr>
        <w:pStyle w:val="TOC2"/>
        <w:tabs>
          <w:tab w:val="right" w:leader="dot" w:pos="8494"/>
        </w:tabs>
        <w:rPr>
          <w:rFonts w:asciiTheme="minorHAnsi" w:eastAsiaTheme="minorEastAsia" w:hAnsiTheme="minorHAnsi" w:cstheme="minorBidi"/>
          <w:noProof/>
          <w:sz w:val="22"/>
          <w:szCs w:val="22"/>
          <w:lang w:eastAsia="pt-PT"/>
        </w:rPr>
      </w:pPr>
      <w:hyperlink w:anchor="_Toc334432324" w:history="1">
        <w:r w:rsidRPr="0031659B">
          <w:rPr>
            <w:rStyle w:val="Hyperlink"/>
            <w:noProof/>
          </w:rPr>
          <w:t>B. Documentation:</w:t>
        </w:r>
        <w:r>
          <w:rPr>
            <w:noProof/>
            <w:webHidden/>
          </w:rPr>
          <w:tab/>
        </w:r>
        <w:r>
          <w:rPr>
            <w:noProof/>
            <w:webHidden/>
          </w:rPr>
          <w:fldChar w:fldCharType="begin"/>
        </w:r>
        <w:r>
          <w:rPr>
            <w:noProof/>
            <w:webHidden/>
          </w:rPr>
          <w:instrText xml:space="preserve"> PAGEREF _Toc334432324 \h </w:instrText>
        </w:r>
        <w:r>
          <w:rPr>
            <w:noProof/>
            <w:webHidden/>
          </w:rPr>
        </w:r>
        <w:r>
          <w:rPr>
            <w:noProof/>
            <w:webHidden/>
          </w:rPr>
          <w:fldChar w:fldCharType="separate"/>
        </w:r>
        <w:r>
          <w:rPr>
            <w:noProof/>
            <w:webHidden/>
          </w:rPr>
          <w:t>8</w:t>
        </w:r>
        <w:r>
          <w:rPr>
            <w:noProof/>
            <w:webHidden/>
          </w:rPr>
          <w:fldChar w:fldCharType="end"/>
        </w:r>
      </w:hyperlink>
    </w:p>
    <w:p w:rsidR="003A74BD" w:rsidRPr="00B57CE5" w:rsidRDefault="003A74BD" w:rsidP="003A74BD">
      <w:pPr>
        <w:pStyle w:val="Heading1"/>
        <w:rPr>
          <w:lang w:val="en-US"/>
        </w:rPr>
      </w:pPr>
      <w:r>
        <w:rPr>
          <w:lang w:val="en-US"/>
        </w:rPr>
        <w:fldChar w:fldCharType="end"/>
      </w:r>
      <w:r w:rsidRPr="00B57CE5">
        <w:rPr>
          <w:lang w:val="en-US"/>
        </w:rPr>
        <w:br w:type="page"/>
      </w:r>
      <w:bookmarkStart w:id="0" w:name="_Toc259440970"/>
      <w:bookmarkStart w:id="1" w:name="_Toc334432313"/>
      <w:r>
        <w:rPr>
          <w:lang w:val="en-GB"/>
        </w:rPr>
        <w:lastRenderedPageBreak/>
        <w:t>1</w:t>
      </w:r>
      <w:r w:rsidRPr="008F2706">
        <w:rPr>
          <w:lang w:val="en-GB"/>
        </w:rPr>
        <w:t>. SCOPE</w:t>
      </w:r>
      <w:bookmarkEnd w:id="0"/>
      <w:bookmarkEnd w:id="1"/>
    </w:p>
    <w:p w:rsidR="003A74BD" w:rsidRPr="002C7FC5" w:rsidRDefault="003A74BD" w:rsidP="003A74BD">
      <w:pPr>
        <w:spacing w:line="276" w:lineRule="auto"/>
        <w:jc w:val="both"/>
        <w:rPr>
          <w:rFonts w:ascii="Arial" w:hAnsi="Arial" w:cs="Arial"/>
          <w:lang w:val="en-US"/>
        </w:rPr>
      </w:pPr>
      <w:r w:rsidRPr="002C7FC5">
        <w:rPr>
          <w:rFonts w:ascii="Arial" w:hAnsi="Arial" w:cs="Arial"/>
          <w:lang w:val="en-US"/>
        </w:rPr>
        <w:t>This standard operat</w:t>
      </w:r>
      <w:r>
        <w:rPr>
          <w:rFonts w:ascii="Arial" w:hAnsi="Arial" w:cs="Arial"/>
          <w:lang w:val="en-US"/>
        </w:rPr>
        <w:t xml:space="preserve">ing procedure defines the </w:t>
      </w:r>
      <w:r w:rsidRPr="002C7FC5">
        <w:rPr>
          <w:rFonts w:ascii="Arial" w:hAnsi="Arial" w:cs="Arial"/>
          <w:lang w:val="en-US"/>
        </w:rPr>
        <w:t>operation</w:t>
      </w:r>
      <w:r>
        <w:rPr>
          <w:rFonts w:ascii="Arial" w:hAnsi="Arial" w:cs="Arial"/>
          <w:lang w:val="en-US"/>
        </w:rPr>
        <w:t xml:space="preserve"> rules of the </w:t>
      </w:r>
      <w:proofErr w:type="spellStart"/>
      <w:r>
        <w:rPr>
          <w:rFonts w:ascii="Arial" w:hAnsi="Arial" w:cs="Arial"/>
          <w:lang w:val="en-US"/>
        </w:rPr>
        <w:t>Biobanco</w:t>
      </w:r>
      <w:proofErr w:type="spellEnd"/>
      <w:r>
        <w:rPr>
          <w:rFonts w:ascii="Arial" w:hAnsi="Arial" w:cs="Arial"/>
          <w:lang w:val="en-US"/>
        </w:rPr>
        <w:t>-IMM</w:t>
      </w:r>
      <w:r w:rsidRPr="002C7FC5">
        <w:rPr>
          <w:rFonts w:ascii="Arial" w:hAnsi="Arial" w:cs="Arial"/>
          <w:lang w:val="en-US"/>
        </w:rPr>
        <w:t>.</w:t>
      </w:r>
    </w:p>
    <w:p w:rsidR="003A74BD" w:rsidRPr="00DC6FB8" w:rsidRDefault="003A74BD" w:rsidP="003A74BD">
      <w:pPr>
        <w:pStyle w:val="Heading1"/>
      </w:pPr>
      <w:bookmarkStart w:id="2" w:name="_Toc259440971"/>
      <w:bookmarkStart w:id="3" w:name="_Toc334432314"/>
      <w:r w:rsidRPr="003C3F5B">
        <w:t>2. DEFINITIONS</w:t>
      </w:r>
      <w:bookmarkEnd w:id="2"/>
      <w:bookmarkEnd w:id="3"/>
    </w:p>
    <w:p w:rsidR="003A74BD" w:rsidRPr="00DC6FB8" w:rsidRDefault="003A74BD" w:rsidP="003A74BD">
      <w:pPr>
        <w:spacing w:line="276" w:lineRule="auto"/>
        <w:jc w:val="both"/>
        <w:rPr>
          <w:rFonts w:ascii="Arial" w:hAnsi="Arial" w:cs="Arial"/>
        </w:rPr>
      </w:pPr>
      <w:r w:rsidRPr="003C3F5B">
        <w:rPr>
          <w:rFonts w:ascii="Arial" w:hAnsi="Arial" w:cs="Arial"/>
        </w:rPr>
        <w:t>IMM: Instituto de Medicina Molecular</w:t>
      </w:r>
    </w:p>
    <w:p w:rsidR="003A74BD" w:rsidRPr="002C7FC5" w:rsidRDefault="003A74BD" w:rsidP="003A74BD">
      <w:pPr>
        <w:spacing w:line="276" w:lineRule="auto"/>
        <w:jc w:val="both"/>
        <w:rPr>
          <w:rFonts w:ascii="Arial" w:hAnsi="Arial" w:cs="Arial"/>
          <w:lang w:val="en-US"/>
        </w:rPr>
      </w:pPr>
      <w:r w:rsidRPr="002C7FC5">
        <w:rPr>
          <w:rFonts w:ascii="Arial" w:hAnsi="Arial" w:cs="Arial"/>
          <w:lang w:val="en-US"/>
        </w:rPr>
        <w:t xml:space="preserve">BBMRI: </w:t>
      </w:r>
      <w:proofErr w:type="spellStart"/>
      <w:r w:rsidRPr="002C7FC5">
        <w:rPr>
          <w:rFonts w:ascii="Arial" w:hAnsi="Arial" w:cs="Arial"/>
          <w:lang w:val="en-US"/>
        </w:rPr>
        <w:t>BioBanking</w:t>
      </w:r>
      <w:proofErr w:type="spellEnd"/>
      <w:r w:rsidRPr="002C7FC5">
        <w:rPr>
          <w:rFonts w:ascii="Arial" w:hAnsi="Arial" w:cs="Arial"/>
          <w:lang w:val="en-US"/>
        </w:rPr>
        <w:t xml:space="preserve"> and </w:t>
      </w:r>
      <w:proofErr w:type="spellStart"/>
      <w:r w:rsidRPr="002C7FC5">
        <w:rPr>
          <w:rFonts w:ascii="Arial" w:hAnsi="Arial" w:cs="Arial"/>
          <w:lang w:val="en-US"/>
        </w:rPr>
        <w:t>Biomolecular</w:t>
      </w:r>
      <w:proofErr w:type="spellEnd"/>
      <w:r w:rsidRPr="002C7FC5">
        <w:rPr>
          <w:rFonts w:ascii="Arial" w:hAnsi="Arial" w:cs="Arial"/>
          <w:lang w:val="en-US"/>
        </w:rPr>
        <w:t xml:space="preserve"> Resources Research Infrastructure</w:t>
      </w:r>
    </w:p>
    <w:p w:rsidR="003A74BD" w:rsidRPr="002C7FC5" w:rsidRDefault="003A74BD" w:rsidP="003A74BD">
      <w:pPr>
        <w:spacing w:line="276" w:lineRule="auto"/>
        <w:jc w:val="both"/>
        <w:rPr>
          <w:rFonts w:ascii="Arial" w:hAnsi="Arial" w:cs="Arial"/>
          <w:lang w:val="en-US"/>
        </w:rPr>
      </w:pPr>
      <w:r w:rsidRPr="002C7FC5">
        <w:rPr>
          <w:rFonts w:ascii="Arial" w:hAnsi="Arial" w:cs="Arial"/>
          <w:lang w:val="en-US"/>
        </w:rPr>
        <w:t>LIMS: Laboratory Information Management System</w:t>
      </w:r>
    </w:p>
    <w:p w:rsidR="003A74BD" w:rsidRPr="00DC6FB8" w:rsidRDefault="003A74BD" w:rsidP="003A74BD">
      <w:pPr>
        <w:pStyle w:val="Heading1"/>
        <w:rPr>
          <w:lang w:val="en-US"/>
        </w:rPr>
      </w:pPr>
      <w:bookmarkStart w:id="4" w:name="_Toc259440974"/>
      <w:bookmarkStart w:id="5" w:name="_Toc334432315"/>
      <w:r w:rsidRPr="003C3F5B">
        <w:rPr>
          <w:lang w:val="en-US"/>
        </w:rPr>
        <w:t>3. DESCRIPTION / PROCEDURE</w:t>
      </w:r>
      <w:bookmarkEnd w:id="4"/>
      <w:bookmarkEnd w:id="5"/>
    </w:p>
    <w:p w:rsidR="003A74BD" w:rsidRDefault="003A74BD" w:rsidP="003A74BD">
      <w:pPr>
        <w:spacing w:after="200" w:line="276" w:lineRule="auto"/>
        <w:contextualSpacing/>
        <w:jc w:val="both"/>
        <w:rPr>
          <w:rFonts w:ascii="Arial" w:eastAsia="Calibri" w:hAnsi="Arial" w:cs="Arial"/>
          <w:lang w:val="en-US"/>
        </w:rPr>
      </w:pPr>
      <w:r w:rsidRPr="00E75BB6">
        <w:rPr>
          <w:rFonts w:ascii="Arial" w:eastAsia="Calibri" w:hAnsi="Arial" w:cs="Arial"/>
          <w:lang w:val="en-US"/>
        </w:rPr>
        <w:t xml:space="preserve">The mission of </w:t>
      </w:r>
      <w:proofErr w:type="spellStart"/>
      <w:r w:rsidRPr="00E75BB6">
        <w:rPr>
          <w:rFonts w:ascii="Arial" w:eastAsia="Calibri" w:hAnsi="Arial" w:cs="Arial"/>
          <w:lang w:val="en-US"/>
        </w:rPr>
        <w:t>Instituto</w:t>
      </w:r>
      <w:proofErr w:type="spellEnd"/>
      <w:r w:rsidRPr="00E75BB6">
        <w:rPr>
          <w:rFonts w:ascii="Arial" w:eastAsia="Calibri" w:hAnsi="Arial" w:cs="Arial"/>
          <w:lang w:val="en-US"/>
        </w:rPr>
        <w:t xml:space="preserve"> de </w:t>
      </w:r>
      <w:proofErr w:type="spellStart"/>
      <w:r w:rsidRPr="00E75BB6">
        <w:rPr>
          <w:rFonts w:ascii="Arial" w:eastAsia="Calibri" w:hAnsi="Arial" w:cs="Arial"/>
          <w:lang w:val="en-US"/>
        </w:rPr>
        <w:t>Medicina</w:t>
      </w:r>
      <w:proofErr w:type="spellEnd"/>
      <w:r w:rsidRPr="00E75BB6">
        <w:rPr>
          <w:rFonts w:ascii="Arial" w:eastAsia="Calibri" w:hAnsi="Arial" w:cs="Arial"/>
          <w:lang w:val="en-US"/>
        </w:rPr>
        <w:t xml:space="preserve"> Molecular (IMM), </w:t>
      </w:r>
      <w:proofErr w:type="spellStart"/>
      <w:r>
        <w:rPr>
          <w:rFonts w:ascii="Arial" w:eastAsia="Calibri" w:hAnsi="Arial" w:cs="Arial"/>
          <w:lang w:val="en-US"/>
        </w:rPr>
        <w:t>Faculdade</w:t>
      </w:r>
      <w:proofErr w:type="spellEnd"/>
      <w:r>
        <w:rPr>
          <w:rFonts w:ascii="Arial" w:eastAsia="Calibri" w:hAnsi="Arial" w:cs="Arial"/>
          <w:lang w:val="en-US"/>
        </w:rPr>
        <w:t xml:space="preserve"> de </w:t>
      </w:r>
      <w:proofErr w:type="spellStart"/>
      <w:r>
        <w:rPr>
          <w:rFonts w:ascii="Arial" w:eastAsia="Calibri" w:hAnsi="Arial" w:cs="Arial"/>
          <w:lang w:val="en-US"/>
        </w:rPr>
        <w:t>Medicina</w:t>
      </w:r>
      <w:proofErr w:type="spellEnd"/>
      <w:r>
        <w:rPr>
          <w:rFonts w:ascii="Arial" w:eastAsia="Calibri" w:hAnsi="Arial" w:cs="Arial"/>
          <w:lang w:val="en-US"/>
        </w:rPr>
        <w:t xml:space="preserve"> </w:t>
      </w:r>
      <w:proofErr w:type="spellStart"/>
      <w:r>
        <w:rPr>
          <w:rFonts w:ascii="Arial" w:eastAsia="Calibri" w:hAnsi="Arial" w:cs="Arial"/>
          <w:lang w:val="en-US"/>
        </w:rPr>
        <w:t>da</w:t>
      </w:r>
      <w:proofErr w:type="spellEnd"/>
      <w:r>
        <w:rPr>
          <w:rFonts w:ascii="Arial" w:eastAsia="Calibri" w:hAnsi="Arial" w:cs="Arial"/>
          <w:lang w:val="en-US"/>
        </w:rPr>
        <w:t xml:space="preserve"> </w:t>
      </w:r>
      <w:proofErr w:type="spellStart"/>
      <w:r>
        <w:rPr>
          <w:rFonts w:ascii="Arial" w:eastAsia="Calibri" w:hAnsi="Arial" w:cs="Arial"/>
          <w:lang w:val="en-US"/>
        </w:rPr>
        <w:t>Universidade</w:t>
      </w:r>
      <w:proofErr w:type="spellEnd"/>
      <w:r>
        <w:rPr>
          <w:rFonts w:ascii="Arial" w:eastAsia="Calibri" w:hAnsi="Arial" w:cs="Arial"/>
          <w:lang w:val="en-US"/>
        </w:rPr>
        <w:t xml:space="preserve"> de </w:t>
      </w:r>
      <w:proofErr w:type="spellStart"/>
      <w:r>
        <w:rPr>
          <w:rFonts w:ascii="Arial" w:eastAsia="Calibri" w:hAnsi="Arial" w:cs="Arial"/>
          <w:lang w:val="en-US"/>
        </w:rPr>
        <w:t>Lisboa</w:t>
      </w:r>
      <w:proofErr w:type="spellEnd"/>
      <w:r w:rsidRPr="00E75BB6">
        <w:rPr>
          <w:rFonts w:ascii="Arial" w:eastAsia="Calibri" w:hAnsi="Arial" w:cs="Arial"/>
          <w:lang w:val="en-US"/>
        </w:rPr>
        <w:t xml:space="preserve"> is to foster biomedical, clinical and translational research in Portugal and support the post-graduate scientific formation of young graduates, physicians and other health professionals.</w:t>
      </w:r>
    </w:p>
    <w:p w:rsidR="003A74BD" w:rsidRPr="00E75BB6" w:rsidRDefault="003A74BD" w:rsidP="003A74BD">
      <w:pPr>
        <w:spacing w:after="200" w:line="276" w:lineRule="auto"/>
        <w:contextualSpacing/>
        <w:jc w:val="both"/>
        <w:rPr>
          <w:rFonts w:ascii="Arial" w:eastAsia="Calibri" w:hAnsi="Arial" w:cs="Arial"/>
          <w:lang w:val="en-US"/>
        </w:rPr>
      </w:pPr>
      <w:r w:rsidRPr="00E75BB6">
        <w:rPr>
          <w:rFonts w:ascii="Arial" w:eastAsia="Calibri" w:hAnsi="Arial" w:cs="Arial"/>
          <w:lang w:val="en-US"/>
        </w:rPr>
        <w:t>We consider that innovation in biomedical research will allow not only to improve the knowledge of the disease mechanisms but also to develop novel diagnos</w:t>
      </w:r>
      <w:r>
        <w:rPr>
          <w:rFonts w:ascii="Arial" w:eastAsia="Calibri" w:hAnsi="Arial" w:cs="Arial"/>
          <w:lang w:val="en-US"/>
        </w:rPr>
        <w:t>tic</w:t>
      </w:r>
      <w:r w:rsidRPr="00E75BB6">
        <w:rPr>
          <w:rFonts w:ascii="Arial" w:eastAsia="Calibri" w:hAnsi="Arial" w:cs="Arial"/>
          <w:lang w:val="en-US"/>
        </w:rPr>
        <w:t xml:space="preserve"> and prognos</w:t>
      </w:r>
      <w:r>
        <w:rPr>
          <w:rFonts w:ascii="Arial" w:eastAsia="Calibri" w:hAnsi="Arial" w:cs="Arial"/>
          <w:lang w:val="en-US"/>
        </w:rPr>
        <w:t>tic</w:t>
      </w:r>
      <w:r w:rsidRPr="00E75BB6">
        <w:rPr>
          <w:rFonts w:ascii="Arial" w:eastAsia="Calibri" w:hAnsi="Arial" w:cs="Arial"/>
          <w:lang w:val="en-US"/>
        </w:rPr>
        <w:t xml:space="preserve"> tests and </w:t>
      </w:r>
      <w:r>
        <w:rPr>
          <w:rFonts w:ascii="Arial" w:eastAsia="Calibri" w:hAnsi="Arial" w:cs="Arial"/>
          <w:lang w:val="en-US"/>
        </w:rPr>
        <w:t>new treatments</w:t>
      </w:r>
      <w:r w:rsidRPr="00E75BB6">
        <w:rPr>
          <w:rFonts w:ascii="Arial" w:eastAsia="Calibri" w:hAnsi="Arial" w:cs="Arial"/>
          <w:lang w:val="en-US"/>
        </w:rPr>
        <w:t>.</w:t>
      </w:r>
    </w:p>
    <w:p w:rsidR="003A74BD" w:rsidRPr="00E75BB6" w:rsidRDefault="003A74BD" w:rsidP="003A74BD">
      <w:pPr>
        <w:spacing w:after="200" w:line="276" w:lineRule="auto"/>
        <w:contextualSpacing/>
        <w:jc w:val="both"/>
        <w:rPr>
          <w:rFonts w:ascii="Arial" w:eastAsia="Calibri" w:hAnsi="Arial" w:cs="Arial"/>
          <w:lang w:val="en-US"/>
        </w:rPr>
      </w:pPr>
      <w:r w:rsidRPr="00E75BB6">
        <w:rPr>
          <w:rFonts w:ascii="Arial" w:eastAsia="Calibri" w:hAnsi="Arial" w:cs="Arial"/>
          <w:lang w:val="en-US"/>
        </w:rPr>
        <w:t xml:space="preserve">The </w:t>
      </w:r>
      <w:proofErr w:type="spellStart"/>
      <w:r w:rsidRPr="00E75BB6">
        <w:rPr>
          <w:rFonts w:ascii="Arial" w:eastAsia="Calibri" w:hAnsi="Arial" w:cs="Arial"/>
          <w:lang w:val="en-US"/>
        </w:rPr>
        <w:t>Biobanco</w:t>
      </w:r>
      <w:proofErr w:type="spellEnd"/>
      <w:r w:rsidRPr="00E75BB6">
        <w:rPr>
          <w:rFonts w:ascii="Arial" w:eastAsia="Calibri" w:hAnsi="Arial" w:cs="Arial"/>
          <w:lang w:val="en-US"/>
        </w:rPr>
        <w:t xml:space="preserve">-IMM is built on the spirit of IMM mission being a support structure for research activities. The </w:t>
      </w:r>
      <w:proofErr w:type="spellStart"/>
      <w:r w:rsidRPr="00E75BB6">
        <w:rPr>
          <w:rFonts w:ascii="Arial" w:eastAsia="Calibri" w:hAnsi="Arial" w:cs="Arial"/>
          <w:lang w:val="en-US"/>
        </w:rPr>
        <w:t>Biobanco</w:t>
      </w:r>
      <w:proofErr w:type="spellEnd"/>
      <w:r w:rsidRPr="00E75BB6">
        <w:rPr>
          <w:rFonts w:ascii="Arial" w:eastAsia="Calibri" w:hAnsi="Arial" w:cs="Arial"/>
          <w:lang w:val="en-US"/>
        </w:rPr>
        <w:t xml:space="preserve">-IMM will have a significant impact in the scientific activity of </w:t>
      </w:r>
      <w:r>
        <w:rPr>
          <w:rFonts w:ascii="Arial" w:eastAsia="Calibri" w:hAnsi="Arial" w:cs="Arial"/>
          <w:lang w:val="en-US"/>
        </w:rPr>
        <w:t xml:space="preserve">Centro </w:t>
      </w:r>
      <w:proofErr w:type="spellStart"/>
      <w:r>
        <w:rPr>
          <w:rFonts w:ascii="Arial" w:eastAsia="Calibri" w:hAnsi="Arial" w:cs="Arial"/>
          <w:lang w:val="en-US"/>
        </w:rPr>
        <w:t>Académico</w:t>
      </w:r>
      <w:proofErr w:type="spellEnd"/>
      <w:r>
        <w:rPr>
          <w:rFonts w:ascii="Arial" w:eastAsia="Calibri" w:hAnsi="Arial" w:cs="Arial"/>
          <w:lang w:val="en-US"/>
        </w:rPr>
        <w:t xml:space="preserve"> de </w:t>
      </w:r>
      <w:proofErr w:type="spellStart"/>
      <w:r>
        <w:rPr>
          <w:rFonts w:ascii="Arial" w:eastAsia="Calibri" w:hAnsi="Arial" w:cs="Arial"/>
          <w:lang w:val="en-US"/>
        </w:rPr>
        <w:t>Medicina</w:t>
      </w:r>
      <w:proofErr w:type="spellEnd"/>
      <w:r>
        <w:rPr>
          <w:rFonts w:ascii="Arial" w:eastAsia="Calibri" w:hAnsi="Arial" w:cs="Arial"/>
          <w:lang w:val="en-US"/>
        </w:rPr>
        <w:t xml:space="preserve"> de </w:t>
      </w:r>
      <w:proofErr w:type="spellStart"/>
      <w:r>
        <w:rPr>
          <w:rFonts w:ascii="Arial" w:eastAsia="Calibri" w:hAnsi="Arial" w:cs="Arial"/>
          <w:lang w:val="en-US"/>
        </w:rPr>
        <w:t>Lisboa</w:t>
      </w:r>
      <w:proofErr w:type="spellEnd"/>
      <w:r w:rsidRPr="00E75BB6">
        <w:rPr>
          <w:rFonts w:ascii="Arial" w:eastAsia="Calibri" w:hAnsi="Arial" w:cs="Arial"/>
          <w:lang w:val="en-US"/>
        </w:rPr>
        <w:t xml:space="preserve"> (CAML), which will </w:t>
      </w:r>
      <w:r>
        <w:rPr>
          <w:rFonts w:ascii="Arial" w:eastAsia="Calibri" w:hAnsi="Arial" w:cs="Arial"/>
          <w:lang w:val="en-US"/>
        </w:rPr>
        <w:t xml:space="preserve">be </w:t>
      </w:r>
      <w:r w:rsidRPr="00E75BB6">
        <w:rPr>
          <w:rFonts w:ascii="Arial" w:eastAsia="Calibri" w:hAnsi="Arial" w:cs="Arial"/>
          <w:lang w:val="en-US"/>
        </w:rPr>
        <w:t>reflect</w:t>
      </w:r>
      <w:r>
        <w:rPr>
          <w:rFonts w:ascii="Arial" w:eastAsia="Calibri" w:hAnsi="Arial" w:cs="Arial"/>
          <w:lang w:val="en-US"/>
        </w:rPr>
        <w:t>ed</w:t>
      </w:r>
      <w:r w:rsidRPr="00E75BB6">
        <w:rPr>
          <w:rFonts w:ascii="Arial" w:eastAsia="Calibri" w:hAnsi="Arial" w:cs="Arial"/>
          <w:lang w:val="en-US"/>
        </w:rPr>
        <w:t xml:space="preserve"> in an increased number of patents and partnerships aiming </w:t>
      </w:r>
      <w:r>
        <w:rPr>
          <w:rFonts w:ascii="Arial" w:eastAsia="Calibri" w:hAnsi="Arial" w:cs="Arial"/>
          <w:lang w:val="en-US"/>
        </w:rPr>
        <w:t xml:space="preserve">at </w:t>
      </w:r>
      <w:r w:rsidRPr="00E75BB6">
        <w:rPr>
          <w:rFonts w:ascii="Arial" w:eastAsia="Calibri" w:hAnsi="Arial" w:cs="Arial"/>
          <w:lang w:val="en-US"/>
        </w:rPr>
        <w:t xml:space="preserve">the development of novel </w:t>
      </w:r>
      <w:r>
        <w:rPr>
          <w:rFonts w:ascii="Arial" w:eastAsia="Calibri" w:hAnsi="Arial" w:cs="Arial"/>
          <w:lang w:val="en-US"/>
        </w:rPr>
        <w:t>medical concepts</w:t>
      </w:r>
      <w:r w:rsidRPr="00E75BB6">
        <w:rPr>
          <w:rFonts w:ascii="Arial" w:eastAsia="Calibri" w:hAnsi="Arial" w:cs="Arial"/>
          <w:lang w:val="en-US"/>
        </w:rPr>
        <w:t xml:space="preserve">. Our vision is that </w:t>
      </w:r>
      <w:proofErr w:type="spellStart"/>
      <w:r w:rsidRPr="00E75BB6">
        <w:rPr>
          <w:rFonts w:ascii="Arial" w:eastAsia="Calibri" w:hAnsi="Arial" w:cs="Arial"/>
          <w:lang w:val="en-US"/>
        </w:rPr>
        <w:t>Biobanco</w:t>
      </w:r>
      <w:proofErr w:type="spellEnd"/>
      <w:r w:rsidRPr="00E75BB6">
        <w:rPr>
          <w:rFonts w:ascii="Arial" w:eastAsia="Calibri" w:hAnsi="Arial" w:cs="Arial"/>
          <w:lang w:val="en-US"/>
        </w:rPr>
        <w:t xml:space="preserve">-IMM will contribute to </w:t>
      </w:r>
      <w:r>
        <w:rPr>
          <w:rFonts w:ascii="Arial" w:eastAsia="Calibri" w:hAnsi="Arial" w:cs="Arial"/>
          <w:lang w:val="en-US"/>
        </w:rPr>
        <w:t xml:space="preserve">public </w:t>
      </w:r>
      <w:r w:rsidRPr="00E75BB6">
        <w:rPr>
          <w:rFonts w:ascii="Arial" w:eastAsia="Calibri" w:hAnsi="Arial" w:cs="Arial"/>
          <w:lang w:val="en-US"/>
        </w:rPr>
        <w:t xml:space="preserve">health promotion and society welfare, but will also have the potential to act as a catalyst for novel national and international cooperation between researchers, research institutions and pharmaceutical industry. </w:t>
      </w:r>
    </w:p>
    <w:p w:rsidR="003A74BD" w:rsidRPr="00E75BB6" w:rsidRDefault="003A74BD" w:rsidP="003A74BD">
      <w:pPr>
        <w:spacing w:line="276" w:lineRule="auto"/>
        <w:contextualSpacing/>
        <w:jc w:val="both"/>
        <w:rPr>
          <w:rFonts w:ascii="Arial" w:hAnsi="Arial" w:cs="Arial"/>
          <w:lang w:val="en-US" w:eastAsia="pt-PT"/>
        </w:rPr>
      </w:pPr>
      <w:r w:rsidRPr="00E75BB6">
        <w:rPr>
          <w:rFonts w:ascii="Arial" w:eastAsia="Calibri" w:hAnsi="Arial" w:cs="Arial"/>
          <w:lang w:val="en-US"/>
        </w:rPr>
        <w:t xml:space="preserve">The </w:t>
      </w:r>
      <w:proofErr w:type="spellStart"/>
      <w:r w:rsidRPr="00E75BB6">
        <w:rPr>
          <w:rFonts w:ascii="Arial" w:eastAsia="Calibri" w:hAnsi="Arial" w:cs="Arial"/>
          <w:lang w:val="en-US"/>
        </w:rPr>
        <w:t>Biobanco</w:t>
      </w:r>
      <w:proofErr w:type="spellEnd"/>
      <w:r w:rsidRPr="00E75BB6">
        <w:rPr>
          <w:rFonts w:ascii="Arial" w:eastAsia="Calibri" w:hAnsi="Arial" w:cs="Arial"/>
          <w:lang w:val="en-US"/>
        </w:rPr>
        <w:t xml:space="preserve">-IMM is approved by the Institutional Ethics Committee and by the National Commission for Data Protection and </w:t>
      </w:r>
      <w:r>
        <w:rPr>
          <w:rFonts w:ascii="Arial" w:hAnsi="Arial" w:cs="Arial"/>
          <w:lang w:val="en-US" w:eastAsia="pt-PT"/>
        </w:rPr>
        <w:t>it is a</w:t>
      </w:r>
      <w:r w:rsidRPr="00E75BB6">
        <w:rPr>
          <w:rFonts w:ascii="Arial" w:hAnsi="Arial" w:cs="Arial"/>
          <w:lang w:val="en-US" w:eastAsia="pt-PT"/>
        </w:rPr>
        <w:t xml:space="preserve"> partner of the European network of </w:t>
      </w:r>
      <w:proofErr w:type="spellStart"/>
      <w:r w:rsidRPr="00E75BB6">
        <w:rPr>
          <w:rFonts w:ascii="Arial" w:hAnsi="Arial" w:cs="Arial"/>
          <w:lang w:val="en-US" w:eastAsia="pt-PT"/>
        </w:rPr>
        <w:t>Biobanks</w:t>
      </w:r>
      <w:proofErr w:type="spellEnd"/>
      <w:r w:rsidRPr="00E75BB6">
        <w:rPr>
          <w:rFonts w:ascii="Arial" w:hAnsi="Arial" w:cs="Arial"/>
          <w:lang w:val="en-US" w:eastAsia="pt-PT"/>
        </w:rPr>
        <w:t xml:space="preserve"> (BBMRI).</w:t>
      </w:r>
    </w:p>
    <w:p w:rsidR="003A74BD" w:rsidRPr="00E75BB6" w:rsidRDefault="003A74BD" w:rsidP="003A74BD">
      <w:pPr>
        <w:spacing w:line="276" w:lineRule="auto"/>
        <w:contextualSpacing/>
        <w:jc w:val="both"/>
        <w:rPr>
          <w:rFonts w:ascii="Arial" w:hAnsi="Arial" w:cs="Arial"/>
          <w:lang w:val="en-US" w:eastAsia="pt-PT"/>
        </w:rPr>
      </w:pPr>
      <w:r w:rsidRPr="00E75BB6">
        <w:rPr>
          <w:rFonts w:ascii="Arial" w:hAnsi="Arial" w:cs="Arial"/>
          <w:lang w:val="en-US" w:eastAsia="pt-PT"/>
        </w:rPr>
        <w:t xml:space="preserve">The specific objectives of </w:t>
      </w:r>
      <w:proofErr w:type="spellStart"/>
      <w:r w:rsidRPr="00E75BB6">
        <w:rPr>
          <w:rFonts w:ascii="Arial" w:hAnsi="Arial" w:cs="Arial"/>
          <w:lang w:val="en-US" w:eastAsia="pt-PT"/>
        </w:rPr>
        <w:t>Biobanco</w:t>
      </w:r>
      <w:proofErr w:type="spellEnd"/>
      <w:r w:rsidRPr="00E75BB6">
        <w:rPr>
          <w:rFonts w:ascii="Arial" w:hAnsi="Arial" w:cs="Arial"/>
          <w:lang w:val="en-US" w:eastAsia="pt-PT"/>
        </w:rPr>
        <w:t>-IMM are:</w:t>
      </w:r>
    </w:p>
    <w:p w:rsidR="003A74BD" w:rsidRPr="00E75BB6" w:rsidRDefault="003A74BD" w:rsidP="003A74BD">
      <w:pPr>
        <w:spacing w:line="276" w:lineRule="auto"/>
        <w:contextualSpacing/>
        <w:jc w:val="both"/>
        <w:rPr>
          <w:rFonts w:ascii="Arial" w:hAnsi="Arial" w:cs="Arial"/>
          <w:lang w:val="en-US"/>
        </w:rPr>
      </w:pPr>
    </w:p>
    <w:p w:rsidR="003A74BD" w:rsidRPr="00E75BB6" w:rsidRDefault="003A74BD" w:rsidP="003A74BD">
      <w:pPr>
        <w:numPr>
          <w:ilvl w:val="0"/>
          <w:numId w:val="14"/>
        </w:numPr>
        <w:spacing w:line="276" w:lineRule="auto"/>
        <w:jc w:val="both"/>
        <w:rPr>
          <w:rFonts w:ascii="Arial" w:hAnsi="Arial" w:cs="Arial"/>
          <w:lang w:val="en-US" w:eastAsia="pt-PT"/>
        </w:rPr>
      </w:pPr>
      <w:r w:rsidRPr="00E75BB6">
        <w:rPr>
          <w:rFonts w:ascii="Arial" w:hAnsi="Arial" w:cs="Arial"/>
          <w:lang w:val="en-US" w:eastAsia="pt-PT"/>
        </w:rPr>
        <w:t>Collect a wide variety of human biological samples associated with relevant clinical information.</w:t>
      </w:r>
    </w:p>
    <w:p w:rsidR="003A74BD" w:rsidRPr="00E75BB6" w:rsidRDefault="003A74BD" w:rsidP="003A74BD">
      <w:pPr>
        <w:numPr>
          <w:ilvl w:val="0"/>
          <w:numId w:val="14"/>
        </w:numPr>
        <w:spacing w:line="276" w:lineRule="auto"/>
        <w:jc w:val="both"/>
        <w:rPr>
          <w:rFonts w:ascii="Arial" w:hAnsi="Arial" w:cs="Arial"/>
          <w:lang w:val="en-US" w:eastAsia="pt-PT"/>
        </w:rPr>
      </w:pPr>
      <w:r w:rsidRPr="00E75BB6">
        <w:rPr>
          <w:rFonts w:ascii="Arial" w:hAnsi="Arial" w:cs="Arial"/>
          <w:lang w:val="en-US" w:eastAsia="pt-PT"/>
        </w:rPr>
        <w:t>Ensure the quality of the stored material through standardized quality tests developed according to the international recommendations.</w:t>
      </w:r>
    </w:p>
    <w:p w:rsidR="003A74BD" w:rsidRPr="00E75BB6" w:rsidRDefault="003A74BD" w:rsidP="003A74BD">
      <w:pPr>
        <w:numPr>
          <w:ilvl w:val="0"/>
          <w:numId w:val="14"/>
        </w:numPr>
        <w:spacing w:line="276" w:lineRule="auto"/>
        <w:jc w:val="both"/>
        <w:rPr>
          <w:rFonts w:ascii="Arial" w:hAnsi="Arial" w:cs="Arial"/>
          <w:lang w:val="en-US" w:eastAsia="pt-PT"/>
        </w:rPr>
      </w:pPr>
      <w:r w:rsidRPr="00E75BB6">
        <w:rPr>
          <w:rFonts w:ascii="Arial" w:hAnsi="Arial" w:cs="Arial"/>
          <w:lang w:val="en-US" w:eastAsia="pt-PT"/>
        </w:rPr>
        <w:t xml:space="preserve">Administer the sample usage based on scientific and ethic criteria evaluated by the Scientific Commission of </w:t>
      </w:r>
      <w:proofErr w:type="spellStart"/>
      <w:r w:rsidRPr="00E75BB6">
        <w:rPr>
          <w:rFonts w:ascii="Arial" w:hAnsi="Arial" w:cs="Arial"/>
          <w:lang w:val="en-US" w:eastAsia="pt-PT"/>
        </w:rPr>
        <w:t>Biobanco</w:t>
      </w:r>
      <w:proofErr w:type="spellEnd"/>
      <w:r w:rsidRPr="00E75BB6">
        <w:rPr>
          <w:rFonts w:ascii="Arial" w:hAnsi="Arial" w:cs="Arial"/>
          <w:lang w:val="en-US" w:eastAsia="pt-PT"/>
        </w:rPr>
        <w:t>-IMM.</w:t>
      </w:r>
    </w:p>
    <w:p w:rsidR="003A74BD" w:rsidRPr="00E75BB6" w:rsidRDefault="003A74BD" w:rsidP="003A74BD">
      <w:pPr>
        <w:numPr>
          <w:ilvl w:val="0"/>
          <w:numId w:val="14"/>
        </w:numPr>
        <w:spacing w:line="276" w:lineRule="auto"/>
        <w:jc w:val="both"/>
        <w:rPr>
          <w:rFonts w:ascii="Arial" w:hAnsi="Arial" w:cs="Arial"/>
          <w:lang w:val="en-US" w:eastAsia="pt-PT"/>
        </w:rPr>
      </w:pPr>
      <w:r w:rsidRPr="00E75BB6">
        <w:rPr>
          <w:rFonts w:ascii="Arial" w:hAnsi="Arial" w:cs="Arial"/>
          <w:lang w:val="en-US" w:eastAsia="pt-PT"/>
        </w:rPr>
        <w:t xml:space="preserve">Join the national network of tumor banks and the European network of </w:t>
      </w:r>
      <w:proofErr w:type="spellStart"/>
      <w:r w:rsidRPr="00E75BB6">
        <w:rPr>
          <w:rFonts w:ascii="Arial" w:hAnsi="Arial" w:cs="Arial"/>
          <w:lang w:val="en-US" w:eastAsia="pt-PT"/>
        </w:rPr>
        <w:t>biobanks</w:t>
      </w:r>
      <w:proofErr w:type="spellEnd"/>
      <w:r w:rsidRPr="00E75BB6">
        <w:rPr>
          <w:rFonts w:ascii="Arial" w:hAnsi="Arial" w:cs="Arial"/>
          <w:lang w:val="en-US" w:eastAsia="pt-PT"/>
        </w:rPr>
        <w:t xml:space="preserve"> (BBMRI).</w:t>
      </w:r>
    </w:p>
    <w:p w:rsidR="003A74BD" w:rsidRPr="00B67DEA" w:rsidRDefault="003A74BD" w:rsidP="003A74BD">
      <w:pPr>
        <w:pStyle w:val="BodyText"/>
        <w:tabs>
          <w:tab w:val="left" w:pos="-709"/>
          <w:tab w:val="left" w:pos="3240"/>
        </w:tabs>
        <w:spacing w:line="360" w:lineRule="auto"/>
        <w:rPr>
          <w:rFonts w:ascii="Arial" w:hAnsi="Arial" w:cs="Arial"/>
          <w:b/>
          <w:smallCaps/>
          <w:sz w:val="20"/>
          <w:lang w:val="en-US"/>
        </w:rPr>
      </w:pPr>
    </w:p>
    <w:p w:rsidR="003A74BD" w:rsidRDefault="003A74BD" w:rsidP="003A74BD">
      <w:pPr>
        <w:pStyle w:val="Heading2"/>
      </w:pPr>
      <w:bookmarkStart w:id="6" w:name="_Toc334432316"/>
      <w:r w:rsidRPr="008F2706">
        <w:t>A.</w:t>
      </w:r>
      <w:r>
        <w:t xml:space="preserve">  </w:t>
      </w:r>
      <w:proofErr w:type="spellStart"/>
      <w:r w:rsidRPr="00FA0525">
        <w:t>Biobanco</w:t>
      </w:r>
      <w:proofErr w:type="spellEnd"/>
      <w:r>
        <w:t>-</w:t>
      </w:r>
      <w:r w:rsidRPr="00FA0525">
        <w:t>IMM</w:t>
      </w:r>
      <w:r>
        <w:t xml:space="preserve"> minimum requirements</w:t>
      </w:r>
      <w:bookmarkEnd w:id="6"/>
    </w:p>
    <w:p w:rsidR="003A74BD" w:rsidRPr="00E75BB6" w:rsidRDefault="003A74BD" w:rsidP="003A74BD">
      <w:pPr>
        <w:contextualSpacing/>
        <w:rPr>
          <w:rFonts w:ascii="Arial" w:hAnsi="Arial" w:cs="Arial"/>
          <w:b/>
          <w:color w:val="4F81BD"/>
        </w:rPr>
      </w:pPr>
      <w:bookmarkStart w:id="7" w:name="_Toc314841690"/>
      <w:r w:rsidRPr="00E75BB6">
        <w:rPr>
          <w:rFonts w:ascii="Arial" w:hAnsi="Arial" w:cs="Arial"/>
          <w:b/>
        </w:rPr>
        <w:t>Infrastructur</w:t>
      </w:r>
      <w:bookmarkEnd w:id="7"/>
      <w:r w:rsidRPr="00E75BB6">
        <w:rPr>
          <w:rFonts w:ascii="Arial" w:hAnsi="Arial" w:cs="Arial"/>
          <w:b/>
        </w:rPr>
        <w:t>es</w:t>
      </w:r>
    </w:p>
    <w:p w:rsidR="003A74BD" w:rsidRPr="00DC6FB8" w:rsidRDefault="003A74BD" w:rsidP="003A74BD">
      <w:pPr>
        <w:numPr>
          <w:ilvl w:val="0"/>
          <w:numId w:val="15"/>
        </w:numPr>
        <w:spacing w:after="200" w:line="360" w:lineRule="auto"/>
        <w:contextualSpacing/>
        <w:jc w:val="both"/>
        <w:rPr>
          <w:rFonts w:ascii="Arial" w:hAnsi="Arial" w:cs="Arial"/>
          <w:lang w:val="en-US"/>
        </w:rPr>
      </w:pPr>
      <w:r w:rsidRPr="00E75BB6">
        <w:rPr>
          <w:rFonts w:ascii="Arial" w:hAnsi="Arial" w:cs="Arial"/>
          <w:lang w:val="en-US"/>
        </w:rPr>
        <w:t xml:space="preserve">Office space with capacity for 2 collaborators, informatics </w:t>
      </w:r>
      <w:r>
        <w:rPr>
          <w:rFonts w:ascii="Arial" w:hAnsi="Arial" w:cs="Arial"/>
          <w:lang w:val="en-US"/>
        </w:rPr>
        <w:t xml:space="preserve">hardware </w:t>
      </w:r>
      <w:r w:rsidRPr="00E75BB6">
        <w:rPr>
          <w:rFonts w:ascii="Arial" w:hAnsi="Arial" w:cs="Arial"/>
          <w:lang w:val="en-US"/>
        </w:rPr>
        <w:t>and archive;</w:t>
      </w:r>
    </w:p>
    <w:p w:rsidR="003A74BD" w:rsidRPr="00DC6FB8" w:rsidRDefault="003A74BD" w:rsidP="003A74BD">
      <w:pPr>
        <w:numPr>
          <w:ilvl w:val="0"/>
          <w:numId w:val="15"/>
        </w:numPr>
        <w:spacing w:after="200" w:line="360" w:lineRule="auto"/>
        <w:contextualSpacing/>
        <w:jc w:val="both"/>
        <w:rPr>
          <w:rFonts w:ascii="Arial" w:hAnsi="Arial" w:cs="Arial"/>
          <w:lang w:val="en-US"/>
        </w:rPr>
      </w:pPr>
      <w:r w:rsidRPr="00E75BB6">
        <w:rPr>
          <w:rFonts w:ascii="Arial" w:hAnsi="Arial" w:cs="Arial"/>
          <w:lang w:val="en-US"/>
        </w:rPr>
        <w:t>Sample collection room, reception and direct access to the exterior;</w:t>
      </w:r>
    </w:p>
    <w:p w:rsidR="003A74BD" w:rsidRPr="00C0014D" w:rsidRDefault="003A74BD" w:rsidP="003A74BD">
      <w:pPr>
        <w:numPr>
          <w:ilvl w:val="0"/>
          <w:numId w:val="15"/>
        </w:numPr>
        <w:spacing w:after="200" w:line="360" w:lineRule="auto"/>
        <w:contextualSpacing/>
        <w:jc w:val="both"/>
        <w:rPr>
          <w:rFonts w:ascii="Arial" w:hAnsi="Arial" w:cs="Arial"/>
        </w:rPr>
      </w:pPr>
      <w:r w:rsidRPr="00E75BB6">
        <w:rPr>
          <w:rFonts w:ascii="Arial" w:hAnsi="Arial" w:cs="Arial"/>
          <w:lang w:val="en-US"/>
        </w:rPr>
        <w:t>Sample processing laboratory</w:t>
      </w:r>
      <w:r>
        <w:rPr>
          <w:rFonts w:ascii="Arial" w:hAnsi="Arial" w:cs="Arial"/>
          <w:lang w:val="en-US"/>
        </w:rPr>
        <w:t>;</w:t>
      </w:r>
    </w:p>
    <w:p w:rsidR="003A74BD" w:rsidRPr="00E75BB6" w:rsidRDefault="003A74BD" w:rsidP="003A74BD">
      <w:pPr>
        <w:numPr>
          <w:ilvl w:val="0"/>
          <w:numId w:val="15"/>
        </w:numPr>
        <w:spacing w:after="200" w:line="360" w:lineRule="auto"/>
        <w:contextualSpacing/>
        <w:jc w:val="both"/>
        <w:rPr>
          <w:rFonts w:ascii="Arial" w:hAnsi="Arial" w:cs="Arial"/>
        </w:rPr>
      </w:pPr>
      <w:r>
        <w:rPr>
          <w:rFonts w:ascii="Arial" w:hAnsi="Arial" w:cs="Arial"/>
          <w:lang w:val="en-US"/>
        </w:rPr>
        <w:t>Cell culture room;</w:t>
      </w:r>
    </w:p>
    <w:p w:rsidR="003A74BD" w:rsidRPr="00DC6FB8" w:rsidRDefault="003A74BD" w:rsidP="003A74BD">
      <w:pPr>
        <w:numPr>
          <w:ilvl w:val="0"/>
          <w:numId w:val="15"/>
        </w:numPr>
        <w:spacing w:after="200" w:line="360" w:lineRule="auto"/>
        <w:contextualSpacing/>
        <w:jc w:val="both"/>
        <w:rPr>
          <w:rFonts w:ascii="Arial" w:hAnsi="Arial" w:cs="Arial"/>
          <w:lang w:val="en-US"/>
        </w:rPr>
      </w:pPr>
      <w:r w:rsidRPr="00E75BB6">
        <w:rPr>
          <w:rFonts w:ascii="Arial" w:hAnsi="Arial" w:cs="Arial"/>
          <w:lang w:val="en-US"/>
        </w:rPr>
        <w:t xml:space="preserve">Storage room with </w:t>
      </w:r>
      <w:proofErr w:type="spellStart"/>
      <w:r w:rsidRPr="00E75BB6">
        <w:rPr>
          <w:rFonts w:ascii="Arial" w:hAnsi="Arial" w:cs="Arial"/>
          <w:lang w:val="en-US"/>
        </w:rPr>
        <w:t>ultrafreezers</w:t>
      </w:r>
      <w:proofErr w:type="spellEnd"/>
      <w:r w:rsidRPr="00E75BB6">
        <w:rPr>
          <w:rFonts w:ascii="Arial" w:hAnsi="Arial" w:cs="Arial"/>
          <w:lang w:val="en-US"/>
        </w:rPr>
        <w:t xml:space="preserve"> and liquid nitrogen containers</w:t>
      </w:r>
      <w:r>
        <w:rPr>
          <w:rFonts w:ascii="Arial" w:hAnsi="Arial" w:cs="Arial"/>
          <w:lang w:val="en-US"/>
        </w:rPr>
        <w:t>.</w:t>
      </w:r>
    </w:p>
    <w:p w:rsidR="003A74BD" w:rsidRDefault="003A74BD" w:rsidP="003A74BD">
      <w:pPr>
        <w:spacing w:line="360" w:lineRule="auto"/>
        <w:contextualSpacing/>
        <w:jc w:val="both"/>
        <w:rPr>
          <w:rFonts w:ascii="Arial" w:hAnsi="Arial" w:cs="Arial"/>
          <w:lang w:val="en-US"/>
        </w:rPr>
      </w:pPr>
    </w:p>
    <w:p w:rsidR="003A74BD" w:rsidRDefault="003A74BD" w:rsidP="003A74BD">
      <w:pPr>
        <w:spacing w:line="360" w:lineRule="auto"/>
        <w:contextualSpacing/>
        <w:jc w:val="both"/>
        <w:rPr>
          <w:rFonts w:ascii="Arial" w:hAnsi="Arial" w:cs="Arial"/>
          <w:lang w:val="en-US"/>
        </w:rPr>
      </w:pPr>
    </w:p>
    <w:p w:rsidR="003A74BD" w:rsidRPr="00C0014D" w:rsidRDefault="003A74BD" w:rsidP="003A74BD">
      <w:pPr>
        <w:spacing w:line="360" w:lineRule="auto"/>
        <w:contextualSpacing/>
        <w:jc w:val="both"/>
        <w:rPr>
          <w:rFonts w:ascii="Arial" w:hAnsi="Arial" w:cs="Arial"/>
          <w:lang w:val="en-US"/>
        </w:rPr>
      </w:pPr>
    </w:p>
    <w:p w:rsidR="003A74BD" w:rsidRDefault="003A74BD" w:rsidP="003A74BD">
      <w:pPr>
        <w:contextualSpacing/>
        <w:rPr>
          <w:rFonts w:ascii="Arial" w:hAnsi="Arial" w:cs="Arial"/>
          <w:b/>
        </w:rPr>
      </w:pPr>
      <w:bookmarkStart w:id="8" w:name="_Toc314841691"/>
      <w:r w:rsidRPr="00E75BB6">
        <w:rPr>
          <w:rFonts w:ascii="Arial" w:hAnsi="Arial" w:cs="Arial"/>
          <w:b/>
        </w:rPr>
        <w:t>Equipment</w:t>
      </w:r>
      <w:bookmarkEnd w:id="8"/>
    </w:p>
    <w:p w:rsidR="003A74BD" w:rsidRPr="00E75BB6" w:rsidRDefault="003A74BD" w:rsidP="003A74BD">
      <w:pPr>
        <w:contextualSpacing/>
        <w:rPr>
          <w:rFonts w:ascii="Arial" w:hAnsi="Arial" w:cs="Arial"/>
          <w:b/>
          <w:color w:val="4F81BD"/>
        </w:rPr>
      </w:pPr>
    </w:p>
    <w:p w:rsidR="003A74BD" w:rsidRPr="00DC6FB8" w:rsidRDefault="003A74BD" w:rsidP="003A74BD">
      <w:pPr>
        <w:numPr>
          <w:ilvl w:val="0"/>
          <w:numId w:val="16"/>
        </w:numPr>
        <w:spacing w:after="200" w:line="360" w:lineRule="auto"/>
        <w:contextualSpacing/>
        <w:jc w:val="both"/>
        <w:rPr>
          <w:rFonts w:ascii="Arial" w:hAnsi="Arial" w:cs="Arial"/>
          <w:lang w:val="en-US"/>
        </w:rPr>
      </w:pPr>
      <w:r w:rsidRPr="00E75BB6">
        <w:rPr>
          <w:rFonts w:ascii="Arial" w:hAnsi="Arial" w:cs="Arial"/>
          <w:lang w:val="en-US"/>
        </w:rPr>
        <w:t xml:space="preserve">Cold equipment - -80ºC </w:t>
      </w:r>
      <w:proofErr w:type="spellStart"/>
      <w:r w:rsidRPr="00E75BB6">
        <w:rPr>
          <w:rFonts w:ascii="Arial" w:hAnsi="Arial" w:cs="Arial"/>
          <w:lang w:val="en-US"/>
        </w:rPr>
        <w:t>ultrafreezers</w:t>
      </w:r>
      <w:proofErr w:type="spellEnd"/>
      <w:r w:rsidRPr="00E75BB6">
        <w:rPr>
          <w:rFonts w:ascii="Arial" w:hAnsi="Arial" w:cs="Arial"/>
          <w:lang w:val="en-US"/>
        </w:rPr>
        <w:t xml:space="preserve"> and -196ºC liquid nitrogen containers with temperature control system. The -80ºC </w:t>
      </w:r>
      <w:proofErr w:type="spellStart"/>
      <w:r w:rsidRPr="00E75BB6">
        <w:rPr>
          <w:rFonts w:ascii="Arial" w:hAnsi="Arial" w:cs="Arial"/>
          <w:lang w:val="en-US"/>
        </w:rPr>
        <w:t>ultrafreezers</w:t>
      </w:r>
      <w:proofErr w:type="spellEnd"/>
      <w:r w:rsidRPr="00E75BB6">
        <w:rPr>
          <w:rFonts w:ascii="Arial" w:hAnsi="Arial" w:cs="Arial"/>
          <w:lang w:val="en-US"/>
        </w:rPr>
        <w:t xml:space="preserve"> have a probe system to ensure that any fault is </w:t>
      </w:r>
      <w:r w:rsidRPr="00E75BB6">
        <w:rPr>
          <w:rFonts w:ascii="Arial" w:hAnsi="Arial" w:cs="Arial"/>
          <w:lang w:val="en-US"/>
        </w:rPr>
        <w:lastRenderedPageBreak/>
        <w:t>detected on time. The temperature of this room is controlled and kept stable allowing the best working conditions for the cold equipment.</w:t>
      </w:r>
    </w:p>
    <w:p w:rsidR="003A74BD" w:rsidRPr="00DC6FB8" w:rsidRDefault="003A74BD" w:rsidP="003A74BD">
      <w:pPr>
        <w:numPr>
          <w:ilvl w:val="0"/>
          <w:numId w:val="16"/>
        </w:numPr>
        <w:spacing w:after="200" w:line="360" w:lineRule="auto"/>
        <w:contextualSpacing/>
        <w:jc w:val="both"/>
        <w:rPr>
          <w:rFonts w:ascii="Arial" w:hAnsi="Arial" w:cs="Arial"/>
          <w:b/>
          <w:lang w:val="en-US"/>
        </w:rPr>
      </w:pPr>
      <w:r w:rsidRPr="00E75BB6">
        <w:rPr>
          <w:rFonts w:ascii="Arial" w:hAnsi="Arial" w:cs="Arial"/>
          <w:bCs/>
          <w:lang w:val="en-US"/>
        </w:rPr>
        <w:t xml:space="preserve">Security system – The building where </w:t>
      </w:r>
      <w:proofErr w:type="spellStart"/>
      <w:r w:rsidRPr="00E75BB6">
        <w:rPr>
          <w:rFonts w:ascii="Arial" w:hAnsi="Arial" w:cs="Arial"/>
          <w:bCs/>
          <w:lang w:val="en-US"/>
        </w:rPr>
        <w:t>Bibanco</w:t>
      </w:r>
      <w:proofErr w:type="spellEnd"/>
      <w:r w:rsidRPr="00E75BB6">
        <w:rPr>
          <w:rFonts w:ascii="Arial" w:hAnsi="Arial" w:cs="Arial"/>
          <w:bCs/>
          <w:lang w:val="en-US"/>
        </w:rPr>
        <w:t xml:space="preserve">-IMM is </w:t>
      </w:r>
      <w:r>
        <w:rPr>
          <w:rFonts w:ascii="Arial" w:hAnsi="Arial" w:cs="Arial"/>
          <w:bCs/>
          <w:lang w:val="en-US"/>
        </w:rPr>
        <w:t>based</w:t>
      </w:r>
      <w:r w:rsidRPr="00E75BB6">
        <w:rPr>
          <w:rFonts w:ascii="Arial" w:hAnsi="Arial" w:cs="Arial"/>
          <w:bCs/>
          <w:lang w:val="en-US"/>
        </w:rPr>
        <w:t xml:space="preserve"> has 24h security control and the </w:t>
      </w:r>
      <w:proofErr w:type="spellStart"/>
      <w:r w:rsidRPr="00E75BB6">
        <w:rPr>
          <w:rFonts w:ascii="Arial" w:hAnsi="Arial" w:cs="Arial"/>
          <w:bCs/>
          <w:lang w:val="en-US"/>
        </w:rPr>
        <w:t>Biobanco</w:t>
      </w:r>
      <w:proofErr w:type="spellEnd"/>
      <w:r w:rsidRPr="00E75BB6">
        <w:rPr>
          <w:rFonts w:ascii="Arial" w:hAnsi="Arial" w:cs="Arial"/>
          <w:bCs/>
          <w:lang w:val="en-US"/>
        </w:rPr>
        <w:t xml:space="preserve">-IMM rooms have also restricted access. A mobile phone from the technical </w:t>
      </w:r>
      <w:r>
        <w:rPr>
          <w:rFonts w:ascii="Arial" w:hAnsi="Arial" w:cs="Arial"/>
          <w:bCs/>
          <w:lang w:val="en-US"/>
        </w:rPr>
        <w:t>supervisor</w:t>
      </w:r>
      <w:r w:rsidRPr="00E75BB6">
        <w:rPr>
          <w:rFonts w:ascii="Arial" w:hAnsi="Arial" w:cs="Arial"/>
          <w:bCs/>
          <w:lang w:val="en-US"/>
        </w:rPr>
        <w:t xml:space="preserve"> of the </w:t>
      </w:r>
      <w:proofErr w:type="spellStart"/>
      <w:r w:rsidRPr="00E75BB6">
        <w:rPr>
          <w:rFonts w:ascii="Arial" w:hAnsi="Arial" w:cs="Arial"/>
          <w:bCs/>
          <w:lang w:val="en-US"/>
        </w:rPr>
        <w:t>Biobanco</w:t>
      </w:r>
      <w:proofErr w:type="spellEnd"/>
      <w:r w:rsidRPr="00E75BB6">
        <w:rPr>
          <w:rFonts w:ascii="Arial" w:hAnsi="Arial" w:cs="Arial"/>
          <w:bCs/>
          <w:lang w:val="en-US"/>
        </w:rPr>
        <w:t>-IMM is available to any emergency.</w:t>
      </w:r>
    </w:p>
    <w:p w:rsidR="003A74BD" w:rsidRPr="00DC6FB8" w:rsidRDefault="003A74BD" w:rsidP="003A74BD">
      <w:pPr>
        <w:numPr>
          <w:ilvl w:val="0"/>
          <w:numId w:val="16"/>
        </w:numPr>
        <w:spacing w:after="200" w:line="360" w:lineRule="auto"/>
        <w:contextualSpacing/>
        <w:jc w:val="both"/>
        <w:rPr>
          <w:rFonts w:ascii="Arial" w:hAnsi="Arial" w:cs="Arial"/>
          <w:b/>
          <w:u w:val="single"/>
          <w:lang w:val="en-US"/>
        </w:rPr>
      </w:pPr>
      <w:r w:rsidRPr="00E75BB6">
        <w:rPr>
          <w:rFonts w:ascii="Arial" w:hAnsi="Arial" w:cs="Arial"/>
          <w:bCs/>
          <w:lang w:val="en-US"/>
        </w:rPr>
        <w:t>Rapid freezing unit (recipient for liquid nitrogen transport).</w:t>
      </w:r>
    </w:p>
    <w:p w:rsidR="003A74BD" w:rsidRPr="00DC6FB8" w:rsidRDefault="003A74BD" w:rsidP="003A74BD">
      <w:pPr>
        <w:numPr>
          <w:ilvl w:val="0"/>
          <w:numId w:val="16"/>
        </w:numPr>
        <w:spacing w:after="200" w:line="360" w:lineRule="auto"/>
        <w:contextualSpacing/>
        <w:jc w:val="both"/>
        <w:rPr>
          <w:rFonts w:ascii="Arial" w:hAnsi="Arial" w:cs="Arial"/>
          <w:b/>
          <w:u w:val="single"/>
          <w:lang w:val="en-US"/>
        </w:rPr>
      </w:pPr>
      <w:r w:rsidRPr="00E75BB6">
        <w:rPr>
          <w:rFonts w:ascii="Arial" w:hAnsi="Arial" w:cs="Arial"/>
          <w:bCs/>
          <w:lang w:val="en-US"/>
        </w:rPr>
        <w:t>Storage organization – drawers, racks, boxes, paraffin samples archive, slides archive.</w:t>
      </w:r>
    </w:p>
    <w:p w:rsidR="003A74BD" w:rsidRPr="00DC6FB8" w:rsidRDefault="003A74BD" w:rsidP="003A74BD">
      <w:pPr>
        <w:numPr>
          <w:ilvl w:val="0"/>
          <w:numId w:val="16"/>
        </w:numPr>
        <w:spacing w:after="200" w:line="360" w:lineRule="auto"/>
        <w:contextualSpacing/>
        <w:jc w:val="both"/>
        <w:rPr>
          <w:rFonts w:ascii="Arial" w:hAnsi="Arial" w:cs="Arial"/>
          <w:b/>
          <w:u w:val="single"/>
          <w:lang w:val="en-US"/>
        </w:rPr>
      </w:pPr>
      <w:r w:rsidRPr="00E75BB6">
        <w:rPr>
          <w:rFonts w:ascii="Arial" w:hAnsi="Arial" w:cs="Arial"/>
          <w:bCs/>
          <w:lang w:val="en-US"/>
        </w:rPr>
        <w:t>Informatics hardware – Labels printer, 2D barcode reader and computer.</w:t>
      </w:r>
    </w:p>
    <w:p w:rsidR="003A74BD" w:rsidRPr="00DC6FB8" w:rsidRDefault="003A74BD" w:rsidP="003A74BD">
      <w:pPr>
        <w:numPr>
          <w:ilvl w:val="0"/>
          <w:numId w:val="16"/>
        </w:numPr>
        <w:spacing w:after="200" w:line="360" w:lineRule="auto"/>
        <w:contextualSpacing/>
        <w:jc w:val="both"/>
        <w:rPr>
          <w:rFonts w:ascii="Arial" w:hAnsi="Arial" w:cs="Arial"/>
          <w:b/>
          <w:lang w:val="en-US"/>
        </w:rPr>
      </w:pPr>
      <w:r w:rsidRPr="00E75BB6">
        <w:rPr>
          <w:rFonts w:ascii="Arial" w:hAnsi="Arial" w:cs="Arial"/>
          <w:bCs/>
          <w:lang w:val="en-US"/>
        </w:rPr>
        <w:t xml:space="preserve">Software – The dedicated software used in </w:t>
      </w:r>
      <w:proofErr w:type="spellStart"/>
      <w:r w:rsidRPr="00E75BB6">
        <w:rPr>
          <w:rFonts w:ascii="Arial" w:hAnsi="Arial" w:cs="Arial"/>
          <w:bCs/>
          <w:lang w:val="en-US"/>
        </w:rPr>
        <w:t>Biobanco</w:t>
      </w:r>
      <w:proofErr w:type="spellEnd"/>
      <w:r w:rsidRPr="00E75BB6">
        <w:rPr>
          <w:rFonts w:ascii="Arial" w:hAnsi="Arial" w:cs="Arial"/>
          <w:bCs/>
          <w:lang w:val="en-US"/>
        </w:rPr>
        <w:t xml:space="preserve">-IMM is LIMS from </w:t>
      </w:r>
      <w:proofErr w:type="spellStart"/>
      <w:r w:rsidRPr="00E75BB6">
        <w:rPr>
          <w:rFonts w:ascii="Arial" w:hAnsi="Arial" w:cs="Arial"/>
          <w:bCs/>
          <w:lang w:val="en-US"/>
        </w:rPr>
        <w:t>Labware</w:t>
      </w:r>
      <w:proofErr w:type="spellEnd"/>
      <w:r w:rsidRPr="00E75BB6">
        <w:rPr>
          <w:rFonts w:ascii="Arial" w:hAnsi="Arial" w:cs="Arial"/>
          <w:bCs/>
          <w:lang w:val="en-US"/>
        </w:rPr>
        <w:t>. This system allows to perform the management of the samples from the entry until the exit, as well as to store all the information associated with each sample. Different users have different levels of access to the database according to the sample usage.</w:t>
      </w:r>
    </w:p>
    <w:p w:rsidR="003A74BD" w:rsidRPr="00E75BB6" w:rsidRDefault="003A74BD" w:rsidP="003A74BD">
      <w:pPr>
        <w:spacing w:line="276" w:lineRule="auto"/>
        <w:contextualSpacing/>
        <w:jc w:val="both"/>
        <w:rPr>
          <w:rFonts w:ascii="Arial" w:hAnsi="Arial" w:cs="Arial"/>
          <w:b/>
          <w:lang w:val="en-US"/>
        </w:rPr>
      </w:pPr>
      <w:r w:rsidRPr="00E75BB6">
        <w:rPr>
          <w:rFonts w:ascii="Arial" w:hAnsi="Arial" w:cs="Arial"/>
          <w:b/>
          <w:lang w:val="en-US"/>
        </w:rPr>
        <w:t>Team</w:t>
      </w:r>
    </w:p>
    <w:p w:rsidR="003A74BD" w:rsidRDefault="003A74BD" w:rsidP="003A74BD">
      <w:pPr>
        <w:spacing w:line="276" w:lineRule="auto"/>
        <w:contextualSpacing/>
        <w:jc w:val="both"/>
        <w:rPr>
          <w:rFonts w:ascii="Arial" w:hAnsi="Arial" w:cs="Arial"/>
          <w:lang w:val="en-US"/>
        </w:rPr>
      </w:pPr>
      <w:r w:rsidRPr="00E75BB6">
        <w:rPr>
          <w:rFonts w:ascii="Arial" w:hAnsi="Arial" w:cs="Arial"/>
          <w:lang w:val="en-US"/>
        </w:rPr>
        <w:t xml:space="preserve">The </w:t>
      </w:r>
      <w:proofErr w:type="spellStart"/>
      <w:r w:rsidRPr="00E75BB6">
        <w:rPr>
          <w:rFonts w:ascii="Arial" w:hAnsi="Arial" w:cs="Arial"/>
          <w:lang w:val="en-US"/>
        </w:rPr>
        <w:t>biobank</w:t>
      </w:r>
      <w:proofErr w:type="spellEnd"/>
      <w:r w:rsidRPr="00E75BB6">
        <w:rPr>
          <w:rFonts w:ascii="Arial" w:hAnsi="Arial" w:cs="Arial"/>
          <w:lang w:val="en-US"/>
        </w:rPr>
        <w:t xml:space="preserve"> of the IMM </w:t>
      </w:r>
      <w:r>
        <w:rPr>
          <w:rFonts w:ascii="Arial" w:hAnsi="Arial" w:cs="Arial"/>
          <w:lang w:val="en-US"/>
        </w:rPr>
        <w:t>has the following organization:</w:t>
      </w:r>
    </w:p>
    <w:p w:rsidR="003A74BD" w:rsidRPr="00E75BB6" w:rsidRDefault="003A74BD" w:rsidP="003A74BD">
      <w:pPr>
        <w:spacing w:line="276" w:lineRule="auto"/>
        <w:contextualSpacing/>
        <w:jc w:val="both"/>
        <w:rPr>
          <w:rFonts w:ascii="Arial" w:hAnsi="Arial" w:cs="Arial"/>
          <w:lang w:val="en-US"/>
        </w:rPr>
      </w:pPr>
    </w:p>
    <w:p w:rsidR="003A74BD" w:rsidRPr="00B67DEA" w:rsidRDefault="003A74BD" w:rsidP="003A74BD">
      <w:pPr>
        <w:numPr>
          <w:ilvl w:val="0"/>
          <w:numId w:val="17"/>
        </w:numPr>
        <w:spacing w:line="276" w:lineRule="auto"/>
        <w:contextualSpacing/>
        <w:jc w:val="both"/>
        <w:rPr>
          <w:rFonts w:ascii="Arial" w:hAnsi="Arial" w:cs="Arial"/>
        </w:rPr>
      </w:pPr>
      <w:r>
        <w:rPr>
          <w:rFonts w:ascii="Arial" w:hAnsi="Arial" w:cs="Arial"/>
          <w:b/>
        </w:rPr>
        <w:t>Joaquim Polido Pereira, MD</w:t>
      </w:r>
      <w:r w:rsidRPr="003C3F5B">
        <w:rPr>
          <w:rFonts w:ascii="Arial" w:hAnsi="Arial" w:cs="Arial"/>
          <w:b/>
        </w:rPr>
        <w:t xml:space="preserve"> </w:t>
      </w:r>
      <w:r>
        <w:rPr>
          <w:rFonts w:ascii="Arial" w:hAnsi="Arial" w:cs="Arial"/>
          <w:b/>
        </w:rPr>
        <w:t>–</w:t>
      </w:r>
      <w:r w:rsidRPr="003C3F5B">
        <w:rPr>
          <w:rFonts w:ascii="Arial" w:hAnsi="Arial" w:cs="Arial"/>
          <w:b/>
        </w:rPr>
        <w:t xml:space="preserve"> </w:t>
      </w:r>
      <w:r>
        <w:rPr>
          <w:rFonts w:ascii="Arial" w:hAnsi="Arial" w:cs="Arial"/>
          <w:b/>
        </w:rPr>
        <w:t>Co-</w:t>
      </w:r>
      <w:r w:rsidRPr="003C3F5B">
        <w:rPr>
          <w:rFonts w:ascii="Arial" w:hAnsi="Arial" w:cs="Arial"/>
          <w:b/>
        </w:rPr>
        <w:t>director</w:t>
      </w:r>
    </w:p>
    <w:p w:rsidR="003A74BD" w:rsidRDefault="003A74BD" w:rsidP="003A74BD">
      <w:pPr>
        <w:spacing w:line="276" w:lineRule="auto"/>
        <w:contextualSpacing/>
        <w:jc w:val="both"/>
        <w:rPr>
          <w:rFonts w:ascii="Arial" w:hAnsi="Arial" w:cs="Arial"/>
        </w:rPr>
      </w:pPr>
      <w:r w:rsidRPr="00E96BAA">
        <w:rPr>
          <w:rFonts w:ascii="Arial" w:hAnsi="Arial" w:cs="Arial"/>
          <w:lang w:val="en-US"/>
        </w:rPr>
        <w:t xml:space="preserve">Supervises operations and coordinates the activities of the scientific and technical </w:t>
      </w:r>
      <w:proofErr w:type="spellStart"/>
      <w:r w:rsidRPr="00E96BAA">
        <w:rPr>
          <w:rFonts w:ascii="Arial" w:hAnsi="Arial" w:cs="Arial"/>
          <w:lang w:val="en-US"/>
        </w:rPr>
        <w:t>committes</w:t>
      </w:r>
      <w:proofErr w:type="spellEnd"/>
      <w:r w:rsidRPr="00E96BAA">
        <w:rPr>
          <w:rFonts w:ascii="Arial" w:hAnsi="Arial" w:cs="Arial"/>
          <w:lang w:val="en-US"/>
        </w:rPr>
        <w:t xml:space="preserve">. </w:t>
      </w:r>
      <w:r w:rsidRPr="00E96BAA">
        <w:rPr>
          <w:rFonts w:ascii="Arial" w:hAnsi="Arial" w:cs="Arial"/>
        </w:rPr>
        <w:t>Clinical support and medical communication</w:t>
      </w:r>
    </w:p>
    <w:p w:rsidR="003A74BD" w:rsidRPr="00FB00EF" w:rsidRDefault="003A74BD" w:rsidP="003A74BD">
      <w:pPr>
        <w:pStyle w:val="ListParagraph"/>
        <w:numPr>
          <w:ilvl w:val="0"/>
          <w:numId w:val="17"/>
        </w:numPr>
        <w:spacing w:line="276" w:lineRule="auto"/>
        <w:jc w:val="both"/>
        <w:rPr>
          <w:rFonts w:ascii="Arial" w:hAnsi="Arial" w:cs="Arial"/>
          <w:b/>
        </w:rPr>
      </w:pPr>
      <w:r w:rsidRPr="00FB00EF">
        <w:rPr>
          <w:rFonts w:ascii="Arial" w:hAnsi="Arial" w:cs="Arial"/>
          <w:b/>
        </w:rPr>
        <w:t xml:space="preserve">Sérgio Dias, PhD- Co-Director- </w:t>
      </w:r>
    </w:p>
    <w:p w:rsidR="003A74BD" w:rsidRPr="00E96BAA" w:rsidRDefault="003A74BD" w:rsidP="003A74BD">
      <w:pPr>
        <w:spacing w:line="276" w:lineRule="auto"/>
        <w:jc w:val="both"/>
        <w:rPr>
          <w:rFonts w:ascii="Arial" w:hAnsi="Arial" w:cs="Arial"/>
          <w:lang w:val="en-US"/>
        </w:rPr>
      </w:pPr>
      <w:r w:rsidRPr="00E96BAA">
        <w:rPr>
          <w:rFonts w:ascii="Arial" w:hAnsi="Arial" w:cs="Arial"/>
          <w:lang w:val="en-US"/>
        </w:rPr>
        <w:t xml:space="preserve">Supervises operations and coordinates the activities of the scientific and technical </w:t>
      </w:r>
      <w:proofErr w:type="spellStart"/>
      <w:r w:rsidRPr="00E96BAA">
        <w:rPr>
          <w:rFonts w:ascii="Arial" w:hAnsi="Arial" w:cs="Arial"/>
          <w:lang w:val="en-US"/>
        </w:rPr>
        <w:t>committes</w:t>
      </w:r>
      <w:proofErr w:type="spellEnd"/>
      <w:r w:rsidRPr="00E96BAA">
        <w:rPr>
          <w:rFonts w:ascii="Arial" w:hAnsi="Arial" w:cs="Arial"/>
          <w:lang w:val="en-US"/>
        </w:rPr>
        <w:t>.</w:t>
      </w:r>
    </w:p>
    <w:p w:rsidR="003A74BD" w:rsidRPr="00E75BB6" w:rsidRDefault="003A74BD" w:rsidP="003A74BD">
      <w:pPr>
        <w:numPr>
          <w:ilvl w:val="0"/>
          <w:numId w:val="17"/>
        </w:numPr>
        <w:spacing w:line="276" w:lineRule="auto"/>
        <w:contextualSpacing/>
        <w:jc w:val="both"/>
        <w:rPr>
          <w:rFonts w:ascii="Arial" w:hAnsi="Arial" w:cs="Arial"/>
          <w:lang w:val="en-US"/>
        </w:rPr>
      </w:pPr>
      <w:r w:rsidRPr="003C3F5B">
        <w:rPr>
          <w:rFonts w:ascii="Arial" w:hAnsi="Arial" w:cs="Arial"/>
          <w:b/>
          <w:lang w:val="en-US"/>
        </w:rPr>
        <w:t>Joana Caetano-Lopes, PhD</w:t>
      </w:r>
      <w:r>
        <w:rPr>
          <w:rFonts w:ascii="Arial" w:hAnsi="Arial" w:cs="Arial"/>
          <w:b/>
          <w:lang w:val="en-US"/>
        </w:rPr>
        <w:t xml:space="preserve"> -</w:t>
      </w:r>
      <w:r w:rsidRPr="003C3F5B">
        <w:rPr>
          <w:rFonts w:ascii="Arial" w:hAnsi="Arial" w:cs="Arial"/>
          <w:b/>
          <w:lang w:val="en-US"/>
        </w:rPr>
        <w:t xml:space="preserve"> project manager</w:t>
      </w:r>
    </w:p>
    <w:p w:rsidR="003A74BD" w:rsidRPr="00E75BB6" w:rsidRDefault="003A74BD" w:rsidP="003A74BD">
      <w:pPr>
        <w:spacing w:line="276" w:lineRule="auto"/>
        <w:contextualSpacing/>
        <w:jc w:val="both"/>
        <w:rPr>
          <w:rFonts w:ascii="Arial" w:hAnsi="Arial" w:cs="Arial"/>
          <w:lang w:val="en-US"/>
        </w:rPr>
      </w:pPr>
      <w:r>
        <w:rPr>
          <w:rFonts w:ascii="Arial" w:hAnsi="Arial" w:cs="Arial"/>
          <w:lang w:val="en-US"/>
        </w:rPr>
        <w:t xml:space="preserve">Keeps track of the </w:t>
      </w:r>
      <w:proofErr w:type="spellStart"/>
      <w:r>
        <w:rPr>
          <w:rFonts w:ascii="Arial" w:hAnsi="Arial" w:cs="Arial"/>
          <w:lang w:val="en-US"/>
        </w:rPr>
        <w:t>Biobanco</w:t>
      </w:r>
      <w:proofErr w:type="spellEnd"/>
      <w:r>
        <w:rPr>
          <w:rFonts w:ascii="Arial" w:hAnsi="Arial" w:cs="Arial"/>
          <w:lang w:val="en-US"/>
        </w:rPr>
        <w:t xml:space="preserve">-IMM projects and advises on collection and </w:t>
      </w:r>
      <w:r w:rsidRPr="007B5427">
        <w:rPr>
          <w:rFonts w:ascii="Arial" w:hAnsi="Arial" w:cs="Arial"/>
          <w:lang w:val="en-US"/>
        </w:rPr>
        <w:t>quality of samples</w:t>
      </w:r>
      <w:r>
        <w:rPr>
          <w:rFonts w:ascii="Arial" w:hAnsi="Arial" w:cs="Arial"/>
          <w:lang w:val="en-US"/>
        </w:rPr>
        <w:t>.</w:t>
      </w:r>
    </w:p>
    <w:p w:rsidR="003A74BD" w:rsidRPr="007B5427" w:rsidRDefault="003A74BD" w:rsidP="003A74BD">
      <w:pPr>
        <w:numPr>
          <w:ilvl w:val="0"/>
          <w:numId w:val="17"/>
        </w:numPr>
        <w:spacing w:line="276" w:lineRule="auto"/>
        <w:contextualSpacing/>
        <w:jc w:val="both"/>
        <w:rPr>
          <w:rFonts w:ascii="Arial" w:hAnsi="Arial" w:cs="Arial"/>
        </w:rPr>
      </w:pPr>
      <w:r>
        <w:rPr>
          <w:rFonts w:ascii="Arial" w:hAnsi="Arial" w:cs="Arial"/>
          <w:b/>
        </w:rPr>
        <w:t>Ângela Afonso, M</w:t>
      </w:r>
      <w:r w:rsidRPr="003C3F5B">
        <w:rPr>
          <w:rFonts w:ascii="Arial" w:hAnsi="Arial" w:cs="Arial"/>
          <w:b/>
        </w:rPr>
        <w:t>Sc –  technical supervisor</w:t>
      </w:r>
      <w:r w:rsidRPr="003C3F5B">
        <w:rPr>
          <w:rFonts w:ascii="Arial" w:hAnsi="Arial" w:cs="Arial"/>
        </w:rPr>
        <w:t xml:space="preserve"> </w:t>
      </w:r>
    </w:p>
    <w:p w:rsidR="003A74BD" w:rsidRPr="00E75BB6" w:rsidRDefault="003A74BD" w:rsidP="003A74BD">
      <w:pPr>
        <w:spacing w:line="276" w:lineRule="auto"/>
        <w:contextualSpacing/>
        <w:jc w:val="both"/>
        <w:rPr>
          <w:rFonts w:ascii="Arial" w:hAnsi="Arial" w:cs="Arial"/>
          <w:lang w:val="en-US"/>
        </w:rPr>
      </w:pPr>
      <w:proofErr w:type="gramStart"/>
      <w:r w:rsidRPr="00E75BB6">
        <w:rPr>
          <w:rFonts w:ascii="Arial" w:hAnsi="Arial" w:cs="Arial"/>
          <w:lang w:val="en-US"/>
        </w:rPr>
        <w:t>Preparation, storage,</w:t>
      </w:r>
      <w:r>
        <w:rPr>
          <w:rFonts w:ascii="Arial" w:hAnsi="Arial" w:cs="Arial"/>
          <w:lang w:val="en-US"/>
        </w:rPr>
        <w:t xml:space="preserve"> </w:t>
      </w:r>
      <w:r w:rsidRPr="00E75BB6">
        <w:rPr>
          <w:rFonts w:ascii="Arial" w:hAnsi="Arial" w:cs="Arial"/>
          <w:lang w:val="en-US"/>
        </w:rPr>
        <w:t>quality control of the samples</w:t>
      </w:r>
      <w:r>
        <w:rPr>
          <w:rFonts w:ascii="Arial" w:hAnsi="Arial" w:cs="Arial"/>
          <w:lang w:val="en-US"/>
        </w:rPr>
        <w:t xml:space="preserve"> </w:t>
      </w:r>
      <w:r w:rsidRPr="00E75BB6">
        <w:rPr>
          <w:rFonts w:ascii="Arial" w:hAnsi="Arial" w:cs="Arial"/>
          <w:lang w:val="en-US"/>
        </w:rPr>
        <w:t>and management of the database.</w:t>
      </w:r>
      <w:proofErr w:type="gramEnd"/>
    </w:p>
    <w:p w:rsidR="003A74BD" w:rsidRPr="0023431D" w:rsidRDefault="003A74BD" w:rsidP="003A74BD">
      <w:pPr>
        <w:numPr>
          <w:ilvl w:val="0"/>
          <w:numId w:val="17"/>
        </w:numPr>
        <w:spacing w:line="276" w:lineRule="auto"/>
        <w:contextualSpacing/>
        <w:jc w:val="both"/>
        <w:rPr>
          <w:rFonts w:ascii="Arial" w:hAnsi="Arial" w:cs="Arial"/>
        </w:rPr>
      </w:pPr>
      <w:r w:rsidRPr="003C3F5B">
        <w:rPr>
          <w:rFonts w:ascii="Arial" w:hAnsi="Arial" w:cs="Arial"/>
          <w:b/>
        </w:rPr>
        <w:t>Ricardo Pires, BSc – tumor area consultant</w:t>
      </w:r>
    </w:p>
    <w:p w:rsidR="003A74BD" w:rsidRPr="00B778B8" w:rsidRDefault="003A74BD" w:rsidP="003A74BD">
      <w:pPr>
        <w:spacing w:line="276" w:lineRule="auto"/>
        <w:contextualSpacing/>
        <w:jc w:val="both"/>
        <w:rPr>
          <w:rFonts w:ascii="Arial" w:hAnsi="Arial" w:cs="Arial"/>
          <w:lang w:val="en-US"/>
        </w:rPr>
      </w:pPr>
      <w:proofErr w:type="gramStart"/>
      <w:r w:rsidRPr="00E75BB6">
        <w:rPr>
          <w:rFonts w:ascii="Arial" w:hAnsi="Arial" w:cs="Arial"/>
          <w:lang w:val="en-US"/>
        </w:rPr>
        <w:t xml:space="preserve">Tumor area adviser and the liaison between the </w:t>
      </w:r>
      <w:proofErr w:type="spellStart"/>
      <w:r w:rsidRPr="00E75BB6">
        <w:rPr>
          <w:rFonts w:ascii="Arial" w:hAnsi="Arial" w:cs="Arial"/>
          <w:lang w:val="en-US"/>
        </w:rPr>
        <w:t>Biobanco</w:t>
      </w:r>
      <w:proofErr w:type="spellEnd"/>
      <w:r w:rsidRPr="00E75BB6">
        <w:rPr>
          <w:rFonts w:ascii="Arial" w:hAnsi="Arial" w:cs="Arial"/>
          <w:lang w:val="en-US"/>
        </w:rPr>
        <w:t xml:space="preserve">-IMM and the </w:t>
      </w:r>
      <w:r>
        <w:rPr>
          <w:rFonts w:ascii="Arial" w:hAnsi="Arial" w:cs="Arial"/>
          <w:lang w:val="en-US"/>
        </w:rPr>
        <w:t>n</w:t>
      </w:r>
      <w:r w:rsidRPr="00E75BB6">
        <w:rPr>
          <w:rFonts w:ascii="Arial" w:hAnsi="Arial" w:cs="Arial"/>
          <w:lang w:val="en-US"/>
        </w:rPr>
        <w:t>ational network of tumor banks.</w:t>
      </w:r>
      <w:proofErr w:type="gramEnd"/>
    </w:p>
    <w:p w:rsidR="003A74BD" w:rsidRPr="00F80171" w:rsidRDefault="003A74BD" w:rsidP="003A74BD">
      <w:pPr>
        <w:pStyle w:val="ListParagraph"/>
        <w:numPr>
          <w:ilvl w:val="0"/>
          <w:numId w:val="17"/>
        </w:numPr>
        <w:spacing w:line="276" w:lineRule="auto"/>
        <w:rPr>
          <w:rFonts w:ascii="Arial" w:hAnsi="Arial" w:cs="Arial"/>
          <w:lang w:val="en-US"/>
        </w:rPr>
      </w:pPr>
      <w:r w:rsidRPr="00E96BAA">
        <w:rPr>
          <w:rFonts w:ascii="Arial" w:hAnsi="Arial" w:cs="Arial"/>
          <w:b/>
          <w:lang w:val="en-US"/>
        </w:rPr>
        <w:t xml:space="preserve">Rita </w:t>
      </w:r>
      <w:proofErr w:type="spellStart"/>
      <w:r w:rsidRPr="00E96BAA">
        <w:rPr>
          <w:rFonts w:ascii="Arial" w:hAnsi="Arial" w:cs="Arial"/>
          <w:b/>
          <w:lang w:val="en-US"/>
        </w:rPr>
        <w:t>Cascao</w:t>
      </w:r>
      <w:proofErr w:type="spellEnd"/>
      <w:r w:rsidRPr="00E96BAA">
        <w:rPr>
          <w:rFonts w:ascii="Arial" w:hAnsi="Arial" w:cs="Arial"/>
          <w:b/>
          <w:lang w:val="en-US"/>
        </w:rPr>
        <w:t>, PhD-Responsible for the cell culture</w:t>
      </w:r>
      <w:r w:rsidRPr="00E96BAA">
        <w:rPr>
          <w:rFonts w:ascii="Arial" w:hAnsi="Arial" w:cs="Arial"/>
          <w:lang w:val="en-US"/>
        </w:rPr>
        <w:t xml:space="preserve"> </w:t>
      </w:r>
    </w:p>
    <w:p w:rsidR="003A74BD" w:rsidRPr="00E96BAA" w:rsidRDefault="003A74BD" w:rsidP="003A74BD">
      <w:pPr>
        <w:spacing w:line="276" w:lineRule="auto"/>
        <w:rPr>
          <w:rFonts w:ascii="Arial" w:hAnsi="Arial" w:cs="Arial"/>
          <w:lang w:val="en-US"/>
        </w:rPr>
      </w:pPr>
      <w:proofErr w:type="gramStart"/>
      <w:r w:rsidRPr="00E96BAA">
        <w:rPr>
          <w:rFonts w:ascii="Arial" w:hAnsi="Arial" w:cs="Arial"/>
          <w:lang w:val="en-US"/>
        </w:rPr>
        <w:t xml:space="preserve">Responsible for cell culture in </w:t>
      </w:r>
      <w:proofErr w:type="spellStart"/>
      <w:r w:rsidRPr="00E96BAA">
        <w:rPr>
          <w:rFonts w:ascii="Arial" w:hAnsi="Arial" w:cs="Arial"/>
          <w:lang w:val="en-US"/>
        </w:rPr>
        <w:t>Biobanco</w:t>
      </w:r>
      <w:proofErr w:type="spellEnd"/>
      <w:r w:rsidRPr="00E96BAA">
        <w:rPr>
          <w:rFonts w:ascii="Arial" w:hAnsi="Arial" w:cs="Arial"/>
          <w:lang w:val="en-US"/>
        </w:rPr>
        <w:t>-IMM.</w:t>
      </w:r>
      <w:proofErr w:type="gramEnd"/>
      <w:r w:rsidRPr="00E96BAA">
        <w:rPr>
          <w:rFonts w:ascii="Arial" w:hAnsi="Arial" w:cs="Arial"/>
          <w:lang w:val="en-US"/>
        </w:rPr>
        <w:t xml:space="preserve"> </w:t>
      </w:r>
      <w:proofErr w:type="gramStart"/>
      <w:r w:rsidRPr="00E96BAA">
        <w:rPr>
          <w:rFonts w:ascii="Arial" w:hAnsi="Arial" w:cs="Arial"/>
          <w:lang w:val="en-US"/>
        </w:rPr>
        <w:t>Processes and stores samples of cell culture.</w:t>
      </w:r>
      <w:proofErr w:type="gramEnd"/>
      <w:r w:rsidRPr="00E96BAA">
        <w:rPr>
          <w:rFonts w:ascii="Arial" w:hAnsi="Arial" w:cs="Arial"/>
          <w:lang w:val="en-US"/>
        </w:rPr>
        <w:t xml:space="preserve"> </w:t>
      </w:r>
    </w:p>
    <w:p w:rsidR="003A74BD" w:rsidRPr="00F80171" w:rsidRDefault="003A74BD" w:rsidP="003A74BD">
      <w:pPr>
        <w:pStyle w:val="ListParagraph"/>
        <w:numPr>
          <w:ilvl w:val="0"/>
          <w:numId w:val="17"/>
        </w:numPr>
        <w:spacing w:line="276" w:lineRule="auto"/>
        <w:rPr>
          <w:rFonts w:ascii="Arial" w:hAnsi="Arial" w:cs="Arial"/>
        </w:rPr>
      </w:pPr>
      <w:r w:rsidRPr="00F80171">
        <w:rPr>
          <w:rFonts w:ascii="Arial" w:hAnsi="Arial" w:cs="Arial"/>
          <w:b/>
        </w:rPr>
        <w:t>Ana Sofia Zhao, MSc-Tech Lab</w:t>
      </w:r>
    </w:p>
    <w:p w:rsidR="003A74BD" w:rsidRDefault="003A74BD" w:rsidP="003A74BD">
      <w:pPr>
        <w:spacing w:line="276" w:lineRule="auto"/>
        <w:rPr>
          <w:rFonts w:ascii="Arial" w:hAnsi="Arial" w:cs="Arial"/>
        </w:rPr>
      </w:pPr>
      <w:r w:rsidRPr="00E96BAA">
        <w:rPr>
          <w:rFonts w:ascii="Arial" w:hAnsi="Arial" w:cs="Arial"/>
          <w:lang w:val="en-US"/>
        </w:rPr>
        <w:t xml:space="preserve">Responsible for collecting, processing, storage, collection and quality control samples. </w:t>
      </w:r>
      <w:r w:rsidRPr="00F80171">
        <w:rPr>
          <w:rFonts w:ascii="Arial" w:hAnsi="Arial" w:cs="Arial"/>
        </w:rPr>
        <w:t xml:space="preserve">Data entry in the database </w:t>
      </w:r>
    </w:p>
    <w:p w:rsidR="003A74BD" w:rsidRDefault="003A74BD" w:rsidP="003A74BD">
      <w:pPr>
        <w:pStyle w:val="ListParagraph"/>
        <w:numPr>
          <w:ilvl w:val="0"/>
          <w:numId w:val="17"/>
        </w:numPr>
        <w:spacing w:line="276" w:lineRule="auto"/>
        <w:rPr>
          <w:rFonts w:ascii="Arial" w:hAnsi="Arial" w:cs="Arial"/>
        </w:rPr>
      </w:pPr>
      <w:r>
        <w:rPr>
          <w:rFonts w:ascii="Arial" w:hAnsi="Arial" w:cs="Arial"/>
          <w:b/>
        </w:rPr>
        <w:t xml:space="preserve"> Telmo Catarino</w:t>
      </w:r>
      <w:r w:rsidRPr="00B778B8">
        <w:rPr>
          <w:rFonts w:ascii="Arial" w:hAnsi="Arial" w:cs="Arial"/>
          <w:b/>
        </w:rPr>
        <w:t xml:space="preserve">, MSc-Tech Lab </w:t>
      </w:r>
    </w:p>
    <w:p w:rsidR="003A74BD" w:rsidRPr="00FB00EF" w:rsidRDefault="003A74BD" w:rsidP="003A74BD">
      <w:pPr>
        <w:spacing w:line="276" w:lineRule="auto"/>
        <w:rPr>
          <w:rFonts w:ascii="Arial" w:hAnsi="Arial" w:cs="Arial"/>
          <w:lang w:val="en-US"/>
        </w:rPr>
      </w:pPr>
      <w:r w:rsidRPr="00E96BAA">
        <w:rPr>
          <w:rFonts w:ascii="Arial" w:hAnsi="Arial" w:cs="Arial"/>
          <w:lang w:val="en-US"/>
        </w:rPr>
        <w:t xml:space="preserve">Responsible for collecting, processing, storage, collection and quality control samples. </w:t>
      </w:r>
      <w:r w:rsidRPr="00FB00EF">
        <w:rPr>
          <w:rFonts w:ascii="Arial" w:hAnsi="Arial" w:cs="Arial"/>
          <w:lang w:val="en-US"/>
        </w:rPr>
        <w:t xml:space="preserve">Data entry in the database </w:t>
      </w:r>
    </w:p>
    <w:p w:rsidR="003A74BD" w:rsidRPr="00E96BAA" w:rsidRDefault="003A74BD" w:rsidP="003A74BD">
      <w:pPr>
        <w:spacing w:line="276" w:lineRule="auto"/>
        <w:contextualSpacing/>
        <w:jc w:val="both"/>
        <w:rPr>
          <w:rFonts w:ascii="Arial" w:hAnsi="Arial" w:cs="Arial"/>
          <w:lang w:val="en-US"/>
        </w:rPr>
      </w:pPr>
    </w:p>
    <w:p w:rsidR="003A74BD" w:rsidRDefault="003A74BD" w:rsidP="003A74BD">
      <w:pPr>
        <w:tabs>
          <w:tab w:val="left" w:pos="7200"/>
        </w:tabs>
        <w:spacing w:line="360" w:lineRule="auto"/>
        <w:contextualSpacing/>
        <w:jc w:val="both"/>
        <w:rPr>
          <w:rFonts w:ascii="Arial" w:eastAsia="Calibri" w:hAnsi="Arial" w:cs="Arial"/>
          <w:lang w:val="en-US"/>
        </w:rPr>
      </w:pPr>
      <w:r w:rsidRPr="00E75BB6">
        <w:rPr>
          <w:rFonts w:ascii="Arial" w:eastAsia="Calibri" w:hAnsi="Arial" w:cs="Arial"/>
          <w:b/>
          <w:lang w:val="en-US"/>
        </w:rPr>
        <w:t>Scientific committee –</w:t>
      </w:r>
      <w:r w:rsidRPr="00E75BB6">
        <w:rPr>
          <w:rFonts w:ascii="Arial" w:eastAsia="Calibri" w:hAnsi="Arial" w:cs="Arial"/>
          <w:lang w:val="en-US"/>
        </w:rPr>
        <w:t xml:space="preserve"> </w:t>
      </w:r>
      <w:r w:rsidRPr="003C3F5B">
        <w:rPr>
          <w:rFonts w:ascii="Arial" w:eastAsia="Calibri" w:hAnsi="Arial" w:cs="Arial"/>
          <w:lang w:val="en-US"/>
        </w:rPr>
        <w:t xml:space="preserve">with the mission of </w:t>
      </w:r>
      <w:r>
        <w:rPr>
          <w:rFonts w:ascii="Arial" w:eastAsia="Calibri" w:hAnsi="Arial" w:cs="Arial"/>
          <w:lang w:val="en-US"/>
        </w:rPr>
        <w:t>defining</w:t>
      </w:r>
      <w:r w:rsidRPr="003C3F5B">
        <w:rPr>
          <w:rFonts w:ascii="Arial" w:eastAsia="Calibri" w:hAnsi="Arial" w:cs="Arial"/>
          <w:lang w:val="en-US"/>
        </w:rPr>
        <w:t xml:space="preserve"> sample use</w:t>
      </w:r>
      <w:r>
        <w:rPr>
          <w:rFonts w:ascii="Arial" w:eastAsia="Calibri" w:hAnsi="Arial" w:cs="Arial"/>
          <w:lang w:val="en-US"/>
        </w:rPr>
        <w:t xml:space="preserve"> policy</w:t>
      </w:r>
    </w:p>
    <w:p w:rsidR="003A74BD" w:rsidRPr="0023431D" w:rsidRDefault="003A74BD" w:rsidP="003A74BD">
      <w:pPr>
        <w:tabs>
          <w:tab w:val="left" w:pos="7200"/>
        </w:tabs>
        <w:spacing w:line="360" w:lineRule="auto"/>
        <w:contextualSpacing/>
        <w:jc w:val="both"/>
        <w:rPr>
          <w:rFonts w:ascii="Arial" w:eastAsia="Calibri" w:hAnsi="Arial" w:cs="Arial"/>
        </w:rPr>
      </w:pPr>
      <w:r w:rsidRPr="0023431D">
        <w:rPr>
          <w:rFonts w:ascii="Arial" w:eastAsia="Calibri" w:hAnsi="Arial" w:cs="Arial"/>
        </w:rPr>
        <w:t>Alexandre Mendonça, Dulce Brito, Gabriel Miltényi, Joana Caetano-Lopes</w:t>
      </w:r>
      <w:r>
        <w:rPr>
          <w:rFonts w:ascii="Arial" w:eastAsia="Calibri" w:hAnsi="Arial" w:cs="Arial"/>
        </w:rPr>
        <w:t>, Joaquim Ferreira, Luis Costa</w:t>
      </w:r>
      <w:r w:rsidRPr="0023431D">
        <w:rPr>
          <w:rFonts w:ascii="Arial" w:eastAsia="Calibri" w:hAnsi="Arial" w:cs="Arial"/>
        </w:rPr>
        <w:t xml:space="preserve">, Ruth Geraldes, </w:t>
      </w:r>
      <w:r>
        <w:rPr>
          <w:rFonts w:ascii="Arial" w:eastAsia="Calibri" w:hAnsi="Arial" w:cs="Arial"/>
        </w:rPr>
        <w:t>Sandra Casimiro, Sofia Oliveira.</w:t>
      </w:r>
      <w:r w:rsidRPr="0023431D">
        <w:rPr>
          <w:rFonts w:ascii="Arial" w:eastAsia="Calibri" w:hAnsi="Arial" w:cs="Arial"/>
        </w:rPr>
        <w:t>.</w:t>
      </w:r>
    </w:p>
    <w:p w:rsidR="003A74BD" w:rsidRPr="0023431D" w:rsidRDefault="003A74BD" w:rsidP="003A74BD">
      <w:pPr>
        <w:tabs>
          <w:tab w:val="left" w:pos="7200"/>
        </w:tabs>
        <w:spacing w:line="360" w:lineRule="auto"/>
        <w:contextualSpacing/>
        <w:jc w:val="both"/>
        <w:rPr>
          <w:rFonts w:ascii="Arial" w:eastAsia="Calibri" w:hAnsi="Arial" w:cs="Arial"/>
        </w:rPr>
      </w:pPr>
    </w:p>
    <w:p w:rsidR="003A74BD" w:rsidRDefault="003A74BD" w:rsidP="003A74BD">
      <w:pPr>
        <w:tabs>
          <w:tab w:val="left" w:pos="7200"/>
        </w:tabs>
        <w:spacing w:line="360" w:lineRule="auto"/>
        <w:contextualSpacing/>
        <w:jc w:val="both"/>
        <w:rPr>
          <w:rFonts w:ascii="Arial" w:eastAsia="Calibri" w:hAnsi="Arial" w:cs="Arial"/>
          <w:lang w:val="en-US"/>
        </w:rPr>
      </w:pPr>
      <w:r w:rsidRPr="00E75BB6">
        <w:rPr>
          <w:rFonts w:ascii="Arial" w:eastAsia="Calibri" w:hAnsi="Arial" w:cs="Arial"/>
          <w:b/>
          <w:lang w:val="en-US"/>
        </w:rPr>
        <w:t>Technical commission–</w:t>
      </w:r>
      <w:r>
        <w:rPr>
          <w:rFonts w:ascii="Arial" w:eastAsia="Calibri" w:hAnsi="Arial" w:cs="Arial"/>
          <w:lang w:val="en-US"/>
        </w:rPr>
        <w:t>w</w:t>
      </w:r>
      <w:r w:rsidRPr="00E75BB6">
        <w:rPr>
          <w:rFonts w:ascii="Arial" w:eastAsia="Calibri" w:hAnsi="Arial" w:cs="Arial"/>
          <w:lang w:val="en-US"/>
        </w:rPr>
        <w:t>ith the mission of ensure the legal and technical framework for proper functioning.</w:t>
      </w:r>
    </w:p>
    <w:p w:rsidR="003A74BD" w:rsidRPr="0023431D" w:rsidRDefault="003A74BD" w:rsidP="003A74BD">
      <w:pPr>
        <w:tabs>
          <w:tab w:val="left" w:pos="7200"/>
        </w:tabs>
        <w:spacing w:line="360" w:lineRule="auto"/>
        <w:contextualSpacing/>
        <w:jc w:val="both"/>
        <w:rPr>
          <w:rFonts w:ascii="Arial" w:eastAsia="Calibri" w:hAnsi="Arial" w:cs="Arial"/>
        </w:rPr>
      </w:pPr>
      <w:r>
        <w:rPr>
          <w:rFonts w:ascii="Arial" w:eastAsia="Calibri" w:hAnsi="Arial" w:cs="Arial"/>
        </w:rPr>
        <w:t>Alexandra Maralhas, Teresa Conceição, Andreia Machado</w:t>
      </w:r>
      <w:r w:rsidRPr="0023431D">
        <w:rPr>
          <w:rFonts w:ascii="Arial" w:eastAsia="Calibri" w:hAnsi="Arial" w:cs="Arial"/>
        </w:rPr>
        <w:t>,</w:t>
      </w:r>
      <w:r>
        <w:rPr>
          <w:rFonts w:ascii="Arial" w:eastAsia="Calibri" w:hAnsi="Arial" w:cs="Arial"/>
        </w:rPr>
        <w:t xml:space="preserve"> Filipa Nunes, Margarida Gago, José Braga</w:t>
      </w:r>
      <w:r w:rsidRPr="0023431D">
        <w:rPr>
          <w:rFonts w:ascii="Arial" w:eastAsia="Calibri" w:hAnsi="Arial" w:cs="Arial"/>
        </w:rPr>
        <w:t>.</w:t>
      </w:r>
    </w:p>
    <w:p w:rsidR="003A74BD" w:rsidRPr="0023431D" w:rsidRDefault="003A74BD" w:rsidP="003A74BD">
      <w:pPr>
        <w:tabs>
          <w:tab w:val="left" w:pos="7200"/>
        </w:tabs>
        <w:spacing w:line="360" w:lineRule="auto"/>
        <w:contextualSpacing/>
        <w:jc w:val="both"/>
        <w:rPr>
          <w:rFonts w:ascii="Arial" w:eastAsia="Calibri" w:hAnsi="Arial" w:cs="Arial"/>
        </w:rPr>
      </w:pPr>
    </w:p>
    <w:p w:rsidR="003A74BD" w:rsidRPr="0023431D" w:rsidRDefault="003A74BD" w:rsidP="003A74BD">
      <w:pPr>
        <w:spacing w:line="276" w:lineRule="auto"/>
        <w:contextualSpacing/>
        <w:jc w:val="both"/>
        <w:rPr>
          <w:rFonts w:ascii="Arial" w:hAnsi="Arial" w:cs="Arial"/>
        </w:rPr>
      </w:pPr>
    </w:p>
    <w:p w:rsidR="003A74BD" w:rsidRDefault="003A74BD" w:rsidP="003A74BD">
      <w:pPr>
        <w:spacing w:line="276" w:lineRule="auto"/>
        <w:contextualSpacing/>
        <w:jc w:val="both"/>
        <w:rPr>
          <w:rFonts w:ascii="Arial" w:hAnsi="Arial" w:cs="Arial"/>
          <w:lang w:val="en-US"/>
        </w:rPr>
      </w:pPr>
      <w:r w:rsidRPr="00E75BB6">
        <w:rPr>
          <w:rFonts w:ascii="Arial" w:hAnsi="Arial" w:cs="Arial"/>
          <w:lang w:val="en-US"/>
        </w:rPr>
        <w:t xml:space="preserve">The </w:t>
      </w:r>
      <w:proofErr w:type="spellStart"/>
      <w:r w:rsidRPr="00E75BB6">
        <w:rPr>
          <w:rFonts w:ascii="Arial" w:hAnsi="Arial" w:cs="Arial"/>
          <w:lang w:val="en-US"/>
        </w:rPr>
        <w:t>Biobanco</w:t>
      </w:r>
      <w:proofErr w:type="spellEnd"/>
      <w:r w:rsidRPr="00E75BB6">
        <w:rPr>
          <w:rFonts w:ascii="Arial" w:hAnsi="Arial" w:cs="Arial"/>
          <w:lang w:val="en-US"/>
        </w:rPr>
        <w:t xml:space="preserve">-IMM is authorized by the ethics committee of the North Lisbon Hospital Center - Hospital de Santa Maria (adopted September 17, 2008) to collect and store samples for scientific research. The clinical data associated with </w:t>
      </w:r>
      <w:r>
        <w:rPr>
          <w:rFonts w:ascii="Arial" w:hAnsi="Arial" w:cs="Arial"/>
          <w:lang w:val="en-US"/>
        </w:rPr>
        <w:t xml:space="preserve">the </w:t>
      </w:r>
      <w:r w:rsidRPr="00E75BB6">
        <w:rPr>
          <w:rFonts w:ascii="Arial" w:hAnsi="Arial" w:cs="Arial"/>
          <w:lang w:val="en-US"/>
        </w:rPr>
        <w:t xml:space="preserve">samples collected is authorized by the National Data Protection </w:t>
      </w:r>
      <w:r>
        <w:rPr>
          <w:rFonts w:ascii="Arial" w:hAnsi="Arial" w:cs="Arial"/>
          <w:lang w:val="en-US"/>
        </w:rPr>
        <w:t xml:space="preserve">Commission </w:t>
      </w:r>
      <w:r w:rsidRPr="00E75BB6">
        <w:rPr>
          <w:rFonts w:ascii="Arial" w:hAnsi="Arial" w:cs="Arial"/>
          <w:lang w:val="en-US"/>
        </w:rPr>
        <w:t>(authorization number 7435/2011 of 11 July 2011).</w:t>
      </w:r>
    </w:p>
    <w:p w:rsidR="003A74BD" w:rsidRDefault="003A74BD" w:rsidP="003A74BD">
      <w:pPr>
        <w:spacing w:line="276" w:lineRule="auto"/>
        <w:contextualSpacing/>
        <w:jc w:val="both"/>
        <w:rPr>
          <w:rFonts w:ascii="Arial" w:hAnsi="Arial" w:cs="Arial"/>
          <w:lang w:val="en-US"/>
        </w:rPr>
      </w:pPr>
    </w:p>
    <w:p w:rsidR="003A74BD" w:rsidRDefault="003A74BD" w:rsidP="003A74BD">
      <w:pPr>
        <w:pStyle w:val="Heading2"/>
        <w:rPr>
          <w:lang w:val="en-US"/>
        </w:rPr>
      </w:pPr>
      <w:bookmarkStart w:id="9" w:name="_Toc334432317"/>
      <w:r>
        <w:t>B</w:t>
      </w:r>
      <w:r w:rsidRPr="008F2706">
        <w:t>.</w:t>
      </w:r>
      <w:r>
        <w:t xml:space="preserve"> </w:t>
      </w:r>
      <w:r>
        <w:rPr>
          <w:lang w:val="en-US"/>
        </w:rPr>
        <w:t>C</w:t>
      </w:r>
      <w:r w:rsidRPr="002C7FC5">
        <w:rPr>
          <w:lang w:val="en-US"/>
        </w:rPr>
        <w:t xml:space="preserve">ircuits </w:t>
      </w:r>
      <w:r>
        <w:rPr>
          <w:lang w:val="en-US"/>
        </w:rPr>
        <w:t xml:space="preserve">for </w:t>
      </w:r>
      <w:r w:rsidRPr="002C7FC5">
        <w:rPr>
          <w:lang w:val="en-US"/>
        </w:rPr>
        <w:t>sample</w:t>
      </w:r>
      <w:r>
        <w:rPr>
          <w:lang w:val="en-US"/>
        </w:rPr>
        <w:t xml:space="preserve"> entry</w:t>
      </w:r>
      <w:bookmarkEnd w:id="9"/>
    </w:p>
    <w:p w:rsidR="003A74BD" w:rsidRPr="002C7FC5" w:rsidRDefault="003A74BD" w:rsidP="003A74BD">
      <w:pPr>
        <w:spacing w:line="276" w:lineRule="auto"/>
        <w:jc w:val="both"/>
        <w:rPr>
          <w:rFonts w:ascii="Arial" w:hAnsi="Arial" w:cs="Arial"/>
          <w:lang w:val="en-US"/>
        </w:rPr>
      </w:pPr>
      <w:r w:rsidRPr="00E75BB6">
        <w:rPr>
          <w:rFonts w:ascii="Arial" w:hAnsi="Arial" w:cs="Arial"/>
          <w:b/>
          <w:lang w:val="en-US"/>
        </w:rPr>
        <w:t>Research project</w:t>
      </w:r>
      <w:r>
        <w:rPr>
          <w:rFonts w:ascii="Arial" w:hAnsi="Arial" w:cs="Arial"/>
          <w:b/>
          <w:lang w:val="en-US"/>
        </w:rPr>
        <w:t xml:space="preserve"> based</w:t>
      </w:r>
      <w:r w:rsidRPr="00E75BB6">
        <w:rPr>
          <w:rFonts w:ascii="Arial" w:hAnsi="Arial" w:cs="Arial"/>
          <w:b/>
          <w:lang w:val="en-US"/>
        </w:rPr>
        <w:t xml:space="preserve"> circuit:</w:t>
      </w:r>
      <w:r w:rsidRPr="002C7FC5">
        <w:rPr>
          <w:rFonts w:ascii="Arial" w:hAnsi="Arial" w:cs="Arial"/>
          <w:lang w:val="en-US"/>
        </w:rPr>
        <w:t xml:space="preserve"> The sampling is </w:t>
      </w:r>
      <w:r>
        <w:rPr>
          <w:rFonts w:ascii="Arial" w:hAnsi="Arial" w:cs="Arial"/>
          <w:lang w:val="en-US"/>
        </w:rPr>
        <w:t>performed</w:t>
      </w:r>
      <w:r w:rsidRPr="002C7FC5">
        <w:rPr>
          <w:rFonts w:ascii="Arial" w:hAnsi="Arial" w:cs="Arial"/>
          <w:lang w:val="en-US"/>
        </w:rPr>
        <w:t xml:space="preserve"> </w:t>
      </w:r>
      <w:r>
        <w:rPr>
          <w:rFonts w:ascii="Arial" w:hAnsi="Arial" w:cs="Arial"/>
          <w:lang w:val="en-US"/>
        </w:rPr>
        <w:t>under the responsibility of</w:t>
      </w:r>
      <w:r w:rsidRPr="002C7FC5">
        <w:rPr>
          <w:rFonts w:ascii="Arial" w:hAnsi="Arial" w:cs="Arial"/>
          <w:lang w:val="en-US"/>
        </w:rPr>
        <w:t xml:space="preserve"> the researcher</w:t>
      </w:r>
      <w:r>
        <w:rPr>
          <w:rFonts w:ascii="Arial" w:hAnsi="Arial" w:cs="Arial"/>
          <w:lang w:val="en-US"/>
        </w:rPr>
        <w:t xml:space="preserve"> in the context of</w:t>
      </w:r>
      <w:r w:rsidRPr="002C7FC5">
        <w:rPr>
          <w:rFonts w:ascii="Arial" w:hAnsi="Arial" w:cs="Arial"/>
          <w:lang w:val="en-US"/>
        </w:rPr>
        <w:t xml:space="preserve"> a research project.</w:t>
      </w:r>
      <w:r>
        <w:rPr>
          <w:rFonts w:ascii="Arial" w:hAnsi="Arial" w:cs="Arial"/>
          <w:lang w:val="en-US"/>
        </w:rPr>
        <w:t xml:space="preserve"> A</w:t>
      </w:r>
      <w:r w:rsidRPr="002C7FC5">
        <w:rPr>
          <w:rFonts w:ascii="Arial" w:hAnsi="Arial" w:cs="Arial"/>
          <w:lang w:val="en-US"/>
        </w:rPr>
        <w:t xml:space="preserve"> collection protocol should be ag</w:t>
      </w:r>
      <w:r>
        <w:rPr>
          <w:rFonts w:ascii="Arial" w:hAnsi="Arial" w:cs="Arial"/>
          <w:lang w:val="en-US"/>
        </w:rPr>
        <w:t xml:space="preserve">reed with the </w:t>
      </w:r>
      <w:proofErr w:type="spellStart"/>
      <w:r>
        <w:rPr>
          <w:rFonts w:ascii="Arial" w:hAnsi="Arial" w:cs="Arial"/>
          <w:lang w:val="en-US"/>
        </w:rPr>
        <w:t>Biobanco</w:t>
      </w:r>
      <w:proofErr w:type="spellEnd"/>
      <w:r>
        <w:rPr>
          <w:rFonts w:ascii="Arial" w:hAnsi="Arial" w:cs="Arial"/>
          <w:lang w:val="en-US"/>
        </w:rPr>
        <w:t>-IMM</w:t>
      </w:r>
      <w:r w:rsidRPr="002C7FC5">
        <w:rPr>
          <w:rFonts w:ascii="Arial" w:hAnsi="Arial" w:cs="Arial"/>
          <w:lang w:val="en-US"/>
        </w:rPr>
        <w:t>. The i</w:t>
      </w:r>
      <w:r>
        <w:rPr>
          <w:rFonts w:ascii="Arial" w:hAnsi="Arial" w:cs="Arial"/>
          <w:lang w:val="en-US"/>
        </w:rPr>
        <w:t xml:space="preserve">nvestigator collects according to </w:t>
      </w:r>
      <w:r w:rsidRPr="002C7FC5">
        <w:rPr>
          <w:rFonts w:ascii="Arial" w:hAnsi="Arial" w:cs="Arial"/>
          <w:lang w:val="en-US"/>
        </w:rPr>
        <w:t xml:space="preserve">the specified technical conditions and forwards </w:t>
      </w:r>
      <w:r>
        <w:rPr>
          <w:rFonts w:ascii="Arial" w:hAnsi="Arial" w:cs="Arial"/>
          <w:lang w:val="en-US"/>
        </w:rPr>
        <w:t xml:space="preserve">the samples to the </w:t>
      </w:r>
      <w:proofErr w:type="spellStart"/>
      <w:r>
        <w:rPr>
          <w:rFonts w:ascii="Arial" w:hAnsi="Arial" w:cs="Arial"/>
          <w:lang w:val="en-US"/>
        </w:rPr>
        <w:t>Biobanco</w:t>
      </w:r>
      <w:proofErr w:type="spellEnd"/>
      <w:r>
        <w:rPr>
          <w:rFonts w:ascii="Arial" w:hAnsi="Arial" w:cs="Arial"/>
          <w:lang w:val="en-US"/>
        </w:rPr>
        <w:t xml:space="preserve">-IMM or </w:t>
      </w:r>
      <w:r w:rsidRPr="002C7FC5">
        <w:rPr>
          <w:rFonts w:ascii="Arial" w:hAnsi="Arial" w:cs="Arial"/>
          <w:lang w:val="en-US"/>
        </w:rPr>
        <w:t>notifies</w:t>
      </w:r>
      <w:r>
        <w:rPr>
          <w:rFonts w:ascii="Arial" w:hAnsi="Arial" w:cs="Arial"/>
          <w:lang w:val="en-US"/>
        </w:rPr>
        <w:t xml:space="preserve"> it to</w:t>
      </w:r>
      <w:r w:rsidRPr="002C7FC5">
        <w:rPr>
          <w:rFonts w:ascii="Arial" w:hAnsi="Arial" w:cs="Arial"/>
          <w:lang w:val="en-US"/>
        </w:rPr>
        <w:t xml:space="preserve"> collect </w:t>
      </w:r>
      <w:r>
        <w:rPr>
          <w:rFonts w:ascii="Arial" w:hAnsi="Arial" w:cs="Arial"/>
          <w:lang w:val="en-US"/>
        </w:rPr>
        <w:t xml:space="preserve">them </w:t>
      </w:r>
      <w:r w:rsidRPr="002C7FC5">
        <w:rPr>
          <w:rFonts w:ascii="Arial" w:hAnsi="Arial" w:cs="Arial"/>
          <w:lang w:val="en-US"/>
        </w:rPr>
        <w:t xml:space="preserve">through a </w:t>
      </w:r>
      <w:r>
        <w:rPr>
          <w:rFonts w:ascii="Arial" w:hAnsi="Arial" w:cs="Arial"/>
          <w:lang w:val="en-US"/>
        </w:rPr>
        <w:t>previously</w:t>
      </w:r>
      <w:r w:rsidRPr="002C7FC5">
        <w:rPr>
          <w:rFonts w:ascii="Arial" w:hAnsi="Arial" w:cs="Arial"/>
          <w:lang w:val="en-US"/>
        </w:rPr>
        <w:t xml:space="preserve"> agreed </w:t>
      </w:r>
      <w:proofErr w:type="gramStart"/>
      <w:r w:rsidRPr="002C7FC5">
        <w:rPr>
          <w:rFonts w:ascii="Arial" w:hAnsi="Arial" w:cs="Arial"/>
          <w:lang w:val="en-US"/>
        </w:rPr>
        <w:t>circuit .</w:t>
      </w:r>
      <w:proofErr w:type="gramEnd"/>
    </w:p>
    <w:p w:rsidR="003A74BD" w:rsidRPr="002C7FC5" w:rsidRDefault="003A74BD" w:rsidP="003A74BD">
      <w:pPr>
        <w:spacing w:line="276" w:lineRule="auto"/>
        <w:jc w:val="both"/>
        <w:rPr>
          <w:rFonts w:ascii="Arial" w:hAnsi="Arial" w:cs="Arial"/>
          <w:lang w:val="en-US"/>
        </w:rPr>
      </w:pPr>
    </w:p>
    <w:p w:rsidR="003A74BD" w:rsidRPr="002C7FC5" w:rsidRDefault="003A74BD" w:rsidP="003A74BD">
      <w:pPr>
        <w:spacing w:line="276" w:lineRule="auto"/>
        <w:jc w:val="both"/>
        <w:rPr>
          <w:rFonts w:ascii="Arial" w:hAnsi="Arial" w:cs="Arial"/>
          <w:lang w:val="en-US"/>
        </w:rPr>
      </w:pPr>
      <w:r w:rsidRPr="00E75BB6">
        <w:rPr>
          <w:rFonts w:ascii="Arial" w:hAnsi="Arial" w:cs="Arial"/>
          <w:b/>
          <w:lang w:val="en-US"/>
        </w:rPr>
        <w:t xml:space="preserve">The </w:t>
      </w:r>
      <w:proofErr w:type="spellStart"/>
      <w:r w:rsidRPr="00E75BB6">
        <w:rPr>
          <w:rFonts w:ascii="Arial" w:hAnsi="Arial" w:cs="Arial"/>
          <w:b/>
          <w:lang w:val="en-US"/>
        </w:rPr>
        <w:t>Biobank</w:t>
      </w:r>
      <w:proofErr w:type="spellEnd"/>
      <w:r w:rsidRPr="00E75BB6">
        <w:rPr>
          <w:rFonts w:ascii="Arial" w:hAnsi="Arial" w:cs="Arial"/>
          <w:b/>
          <w:lang w:val="en-US"/>
        </w:rPr>
        <w:t xml:space="preserve"> Circuit:</w:t>
      </w:r>
      <w:r w:rsidRPr="002C7FC5">
        <w:rPr>
          <w:rFonts w:ascii="Arial" w:hAnsi="Arial" w:cs="Arial"/>
          <w:lang w:val="en-US"/>
        </w:rPr>
        <w:t xml:space="preserve"> Sampling </w:t>
      </w:r>
      <w:r>
        <w:rPr>
          <w:rFonts w:ascii="Arial" w:hAnsi="Arial" w:cs="Arial"/>
          <w:lang w:val="en-US"/>
        </w:rPr>
        <w:t xml:space="preserve">performed by the </w:t>
      </w:r>
      <w:proofErr w:type="spellStart"/>
      <w:r>
        <w:rPr>
          <w:rFonts w:ascii="Arial" w:hAnsi="Arial" w:cs="Arial"/>
          <w:lang w:val="en-US"/>
        </w:rPr>
        <w:t>B</w:t>
      </w:r>
      <w:r w:rsidRPr="002C7FC5">
        <w:rPr>
          <w:rFonts w:ascii="Arial" w:hAnsi="Arial" w:cs="Arial"/>
          <w:lang w:val="en-US"/>
        </w:rPr>
        <w:t>ioban</w:t>
      </w:r>
      <w:r>
        <w:rPr>
          <w:rFonts w:ascii="Arial" w:hAnsi="Arial" w:cs="Arial"/>
          <w:lang w:val="en-US"/>
        </w:rPr>
        <w:t>co</w:t>
      </w:r>
      <w:proofErr w:type="spellEnd"/>
      <w:r>
        <w:rPr>
          <w:rFonts w:ascii="Arial" w:hAnsi="Arial" w:cs="Arial"/>
          <w:lang w:val="en-US"/>
        </w:rPr>
        <w:t>-IMM</w:t>
      </w:r>
    </w:p>
    <w:p w:rsidR="003A74BD" w:rsidRPr="002C7FC5" w:rsidRDefault="003A74BD" w:rsidP="003A74BD">
      <w:pPr>
        <w:spacing w:line="276" w:lineRule="auto"/>
        <w:jc w:val="both"/>
        <w:rPr>
          <w:rFonts w:ascii="Arial" w:hAnsi="Arial" w:cs="Arial"/>
          <w:lang w:val="en-US"/>
        </w:rPr>
      </w:pPr>
    </w:p>
    <w:p w:rsidR="003A74BD" w:rsidRPr="002C7FC5" w:rsidRDefault="003A74BD" w:rsidP="003A74BD">
      <w:pPr>
        <w:spacing w:line="276" w:lineRule="auto"/>
        <w:jc w:val="both"/>
        <w:rPr>
          <w:rFonts w:ascii="Arial" w:hAnsi="Arial" w:cs="Arial"/>
          <w:lang w:val="en-US"/>
        </w:rPr>
      </w:pPr>
      <w:r>
        <w:rPr>
          <w:rFonts w:ascii="Arial" w:hAnsi="Arial" w:cs="Arial"/>
          <w:lang w:val="en-US"/>
        </w:rPr>
        <w:t xml:space="preserve">The </w:t>
      </w:r>
      <w:proofErr w:type="spellStart"/>
      <w:r>
        <w:rPr>
          <w:rFonts w:ascii="Arial" w:hAnsi="Arial" w:cs="Arial"/>
          <w:lang w:val="en-US"/>
        </w:rPr>
        <w:t>Biobanco</w:t>
      </w:r>
      <w:proofErr w:type="spellEnd"/>
      <w:r>
        <w:rPr>
          <w:rFonts w:ascii="Arial" w:hAnsi="Arial" w:cs="Arial"/>
          <w:lang w:val="en-US"/>
        </w:rPr>
        <w:t>-IMM</w:t>
      </w:r>
      <w:r w:rsidRPr="002C7FC5">
        <w:rPr>
          <w:rFonts w:ascii="Arial" w:hAnsi="Arial" w:cs="Arial"/>
          <w:lang w:val="en-US"/>
        </w:rPr>
        <w:t xml:space="preserve"> </w:t>
      </w:r>
      <w:r>
        <w:rPr>
          <w:rFonts w:ascii="Arial" w:hAnsi="Arial" w:cs="Arial"/>
          <w:lang w:val="en-US"/>
        </w:rPr>
        <w:t>makes agreements with specific services from the</w:t>
      </w:r>
      <w:r w:rsidRPr="002C7FC5">
        <w:rPr>
          <w:rFonts w:ascii="Arial" w:hAnsi="Arial" w:cs="Arial"/>
          <w:lang w:val="en-US"/>
        </w:rPr>
        <w:t xml:space="preserve"> hospital for systematic collection of some types of biological samples. </w:t>
      </w:r>
      <w:r>
        <w:rPr>
          <w:rFonts w:ascii="Arial" w:hAnsi="Arial" w:cs="Arial"/>
          <w:lang w:val="en-US"/>
        </w:rPr>
        <w:t>A</w:t>
      </w:r>
      <w:r w:rsidRPr="002C7FC5">
        <w:rPr>
          <w:rFonts w:ascii="Arial" w:hAnsi="Arial" w:cs="Arial"/>
          <w:lang w:val="en-US"/>
        </w:rPr>
        <w:t xml:space="preserve"> protocol </w:t>
      </w:r>
      <w:r>
        <w:rPr>
          <w:rFonts w:ascii="Arial" w:hAnsi="Arial" w:cs="Arial"/>
          <w:lang w:val="en-US"/>
        </w:rPr>
        <w:t>is</w:t>
      </w:r>
      <w:r w:rsidRPr="002C7FC5">
        <w:rPr>
          <w:rFonts w:ascii="Arial" w:hAnsi="Arial" w:cs="Arial"/>
          <w:lang w:val="en-US"/>
        </w:rPr>
        <w:t xml:space="preserve"> established in which the </w:t>
      </w:r>
      <w:r>
        <w:rPr>
          <w:rFonts w:ascii="Arial" w:hAnsi="Arial" w:cs="Arial"/>
          <w:lang w:val="en-US"/>
        </w:rPr>
        <w:t xml:space="preserve">whole or part of the </w:t>
      </w:r>
      <w:r w:rsidRPr="002C7FC5">
        <w:rPr>
          <w:rFonts w:ascii="Arial" w:hAnsi="Arial" w:cs="Arial"/>
          <w:lang w:val="en-US"/>
        </w:rPr>
        <w:t xml:space="preserve">sample (according to whether or not the sample </w:t>
      </w:r>
      <w:r>
        <w:rPr>
          <w:rFonts w:ascii="Arial" w:hAnsi="Arial" w:cs="Arial"/>
          <w:lang w:val="en-US"/>
        </w:rPr>
        <w:t>will be needed also for diagnosis purposes</w:t>
      </w:r>
      <w:r w:rsidRPr="002C7FC5">
        <w:rPr>
          <w:rFonts w:ascii="Arial" w:hAnsi="Arial" w:cs="Arial"/>
          <w:lang w:val="en-US"/>
        </w:rPr>
        <w:t xml:space="preserve">) </w:t>
      </w:r>
      <w:r>
        <w:rPr>
          <w:rFonts w:ascii="Arial" w:hAnsi="Arial" w:cs="Arial"/>
          <w:lang w:val="en-US"/>
        </w:rPr>
        <w:t>is</w:t>
      </w:r>
      <w:r w:rsidRPr="002C7FC5">
        <w:rPr>
          <w:rFonts w:ascii="Arial" w:hAnsi="Arial" w:cs="Arial"/>
          <w:lang w:val="en-US"/>
        </w:rPr>
        <w:t xml:space="preserve"> intended for the </w:t>
      </w:r>
      <w:proofErr w:type="spellStart"/>
      <w:r>
        <w:rPr>
          <w:rFonts w:ascii="Arial" w:hAnsi="Arial" w:cs="Arial"/>
          <w:lang w:val="en-US"/>
        </w:rPr>
        <w:t>B</w:t>
      </w:r>
      <w:r w:rsidRPr="002C7FC5">
        <w:rPr>
          <w:rFonts w:ascii="Arial" w:hAnsi="Arial" w:cs="Arial"/>
          <w:lang w:val="en-US"/>
        </w:rPr>
        <w:t>ioban</w:t>
      </w:r>
      <w:r>
        <w:rPr>
          <w:rFonts w:ascii="Arial" w:hAnsi="Arial" w:cs="Arial"/>
          <w:lang w:val="en-US"/>
        </w:rPr>
        <w:t>co</w:t>
      </w:r>
      <w:proofErr w:type="spellEnd"/>
      <w:r>
        <w:rPr>
          <w:rFonts w:ascii="Arial" w:hAnsi="Arial" w:cs="Arial"/>
          <w:lang w:val="en-US"/>
        </w:rPr>
        <w:t>-IMM</w:t>
      </w:r>
      <w:r w:rsidRPr="002C7FC5">
        <w:rPr>
          <w:rFonts w:ascii="Arial" w:hAnsi="Arial" w:cs="Arial"/>
          <w:lang w:val="en-US"/>
        </w:rPr>
        <w:t xml:space="preserve">. </w:t>
      </w:r>
    </w:p>
    <w:p w:rsidR="003A74BD" w:rsidRPr="002C7FC5" w:rsidRDefault="003A74BD" w:rsidP="003A74BD">
      <w:pPr>
        <w:spacing w:line="276" w:lineRule="auto"/>
        <w:jc w:val="both"/>
        <w:rPr>
          <w:rFonts w:ascii="Arial" w:hAnsi="Arial" w:cs="Arial"/>
          <w:lang w:val="en-US"/>
        </w:rPr>
      </w:pPr>
    </w:p>
    <w:p w:rsidR="003A74BD" w:rsidRDefault="003A74BD" w:rsidP="003A74BD">
      <w:pPr>
        <w:spacing w:line="276" w:lineRule="auto"/>
        <w:jc w:val="both"/>
        <w:rPr>
          <w:rFonts w:ascii="Arial" w:hAnsi="Arial" w:cs="Arial"/>
          <w:b/>
          <w:lang w:val="en-US"/>
        </w:rPr>
      </w:pPr>
      <w:r>
        <w:rPr>
          <w:rFonts w:ascii="Arial" w:hAnsi="Arial" w:cs="Arial"/>
          <w:b/>
          <w:lang w:val="en-US"/>
        </w:rPr>
        <w:t>S</w:t>
      </w:r>
      <w:r w:rsidRPr="00E75BB6">
        <w:rPr>
          <w:rFonts w:ascii="Arial" w:hAnsi="Arial" w:cs="Arial"/>
          <w:b/>
          <w:lang w:val="en-US"/>
        </w:rPr>
        <w:t>ampling protocol</w:t>
      </w:r>
    </w:p>
    <w:p w:rsidR="003A74BD" w:rsidRPr="002C7FC5" w:rsidRDefault="003A74BD" w:rsidP="003A74BD">
      <w:pPr>
        <w:spacing w:line="276" w:lineRule="auto"/>
        <w:jc w:val="both"/>
        <w:rPr>
          <w:rFonts w:ascii="Arial" w:hAnsi="Arial" w:cs="Arial"/>
          <w:lang w:val="en-US"/>
        </w:rPr>
      </w:pPr>
      <w:r w:rsidRPr="002C7FC5">
        <w:rPr>
          <w:rFonts w:ascii="Arial" w:hAnsi="Arial" w:cs="Arial"/>
          <w:lang w:val="en-US"/>
        </w:rPr>
        <w:t>a. Check the relevant data</w:t>
      </w:r>
      <w:r>
        <w:rPr>
          <w:rFonts w:ascii="Arial" w:hAnsi="Arial" w:cs="Arial"/>
          <w:lang w:val="en-US"/>
        </w:rPr>
        <w:t xml:space="preserve"> to be</w:t>
      </w:r>
      <w:r w:rsidRPr="002C7FC5">
        <w:rPr>
          <w:rFonts w:ascii="Arial" w:hAnsi="Arial" w:cs="Arial"/>
          <w:lang w:val="en-US"/>
        </w:rPr>
        <w:t xml:space="preserve"> collect</w:t>
      </w:r>
      <w:r>
        <w:rPr>
          <w:rFonts w:ascii="Arial" w:hAnsi="Arial" w:cs="Arial"/>
          <w:lang w:val="en-US"/>
        </w:rPr>
        <w:t>ed with</w:t>
      </w:r>
      <w:r w:rsidRPr="002C7FC5">
        <w:rPr>
          <w:rFonts w:ascii="Arial" w:hAnsi="Arial" w:cs="Arial"/>
          <w:lang w:val="en-US"/>
        </w:rPr>
        <w:t xml:space="preserve"> the samples (date, time of collection, s</w:t>
      </w:r>
      <w:r>
        <w:rPr>
          <w:rFonts w:ascii="Arial" w:hAnsi="Arial" w:cs="Arial"/>
          <w:lang w:val="en-US"/>
        </w:rPr>
        <w:t>ample</w:t>
      </w:r>
      <w:r w:rsidRPr="002C7FC5">
        <w:rPr>
          <w:rFonts w:ascii="Arial" w:hAnsi="Arial" w:cs="Arial"/>
          <w:lang w:val="en-US"/>
        </w:rPr>
        <w:t xml:space="preserve"> type, Hospital </w:t>
      </w:r>
      <w:r>
        <w:rPr>
          <w:rFonts w:ascii="Arial" w:hAnsi="Arial" w:cs="Arial"/>
          <w:lang w:val="en-US"/>
        </w:rPr>
        <w:t>department</w:t>
      </w:r>
      <w:r w:rsidRPr="002C7FC5">
        <w:rPr>
          <w:rFonts w:ascii="Arial" w:hAnsi="Arial" w:cs="Arial"/>
          <w:lang w:val="en-US"/>
        </w:rPr>
        <w:t xml:space="preserve">, responsible for </w:t>
      </w:r>
      <w:r>
        <w:rPr>
          <w:rFonts w:ascii="Arial" w:hAnsi="Arial" w:cs="Arial"/>
          <w:lang w:val="en-US"/>
        </w:rPr>
        <w:t>collection</w:t>
      </w:r>
      <w:r w:rsidRPr="002C7FC5">
        <w:rPr>
          <w:rFonts w:ascii="Arial" w:hAnsi="Arial" w:cs="Arial"/>
          <w:lang w:val="en-US"/>
        </w:rPr>
        <w:t>, the donor's personal information, such as age and sex).</w:t>
      </w:r>
    </w:p>
    <w:p w:rsidR="003A74BD" w:rsidRPr="002C7FC5" w:rsidRDefault="003A74BD" w:rsidP="003A74BD">
      <w:pPr>
        <w:spacing w:line="276" w:lineRule="auto"/>
        <w:jc w:val="both"/>
        <w:rPr>
          <w:rFonts w:ascii="Arial" w:hAnsi="Arial" w:cs="Arial"/>
          <w:lang w:val="en-US"/>
        </w:rPr>
      </w:pPr>
      <w:r w:rsidRPr="002C7FC5">
        <w:rPr>
          <w:rFonts w:ascii="Arial" w:hAnsi="Arial" w:cs="Arial"/>
          <w:lang w:val="en-US"/>
        </w:rPr>
        <w:t xml:space="preserve">b. Check for </w:t>
      </w:r>
      <w:r>
        <w:rPr>
          <w:rFonts w:ascii="Arial" w:hAnsi="Arial" w:cs="Arial"/>
          <w:lang w:val="en-US"/>
        </w:rPr>
        <w:t xml:space="preserve">the existence of personal data and </w:t>
      </w:r>
      <w:r w:rsidRPr="002C7FC5">
        <w:rPr>
          <w:rFonts w:ascii="Arial" w:hAnsi="Arial" w:cs="Arial"/>
          <w:lang w:val="en-US"/>
        </w:rPr>
        <w:t xml:space="preserve">relevant clinical </w:t>
      </w:r>
      <w:r>
        <w:rPr>
          <w:rFonts w:ascii="Arial" w:hAnsi="Arial" w:cs="Arial"/>
          <w:lang w:val="en-US"/>
        </w:rPr>
        <w:t>information</w:t>
      </w:r>
      <w:r w:rsidRPr="002C7FC5">
        <w:rPr>
          <w:rFonts w:ascii="Arial" w:hAnsi="Arial" w:cs="Arial"/>
          <w:lang w:val="en-US"/>
        </w:rPr>
        <w:t xml:space="preserve"> of the donor.</w:t>
      </w:r>
    </w:p>
    <w:p w:rsidR="003A74BD" w:rsidRPr="002C7FC5" w:rsidRDefault="003A74BD" w:rsidP="003A74BD">
      <w:pPr>
        <w:spacing w:line="276" w:lineRule="auto"/>
        <w:jc w:val="both"/>
        <w:rPr>
          <w:rFonts w:ascii="Arial" w:hAnsi="Arial" w:cs="Arial"/>
          <w:lang w:val="en-US"/>
        </w:rPr>
      </w:pPr>
      <w:r w:rsidRPr="002C7FC5">
        <w:rPr>
          <w:rFonts w:ascii="Arial" w:hAnsi="Arial" w:cs="Arial"/>
          <w:lang w:val="en-US"/>
        </w:rPr>
        <w:t>c. Check for informed consent.</w:t>
      </w:r>
    </w:p>
    <w:p w:rsidR="003A74BD" w:rsidRPr="002C7FC5" w:rsidRDefault="003A74BD" w:rsidP="003A74BD">
      <w:pPr>
        <w:spacing w:line="276" w:lineRule="auto"/>
        <w:jc w:val="both"/>
        <w:rPr>
          <w:rFonts w:ascii="Arial" w:hAnsi="Arial" w:cs="Arial"/>
          <w:lang w:val="en-US"/>
        </w:rPr>
      </w:pPr>
      <w:r w:rsidRPr="002C7FC5">
        <w:rPr>
          <w:rFonts w:ascii="Arial" w:hAnsi="Arial" w:cs="Arial"/>
          <w:lang w:val="en-US"/>
        </w:rPr>
        <w:t xml:space="preserve">d. </w:t>
      </w:r>
      <w:r>
        <w:rPr>
          <w:rFonts w:ascii="Arial" w:hAnsi="Arial" w:cs="Arial"/>
          <w:lang w:val="en-US"/>
        </w:rPr>
        <w:t>Before sample processing, c</w:t>
      </w:r>
      <w:r w:rsidRPr="002C7FC5">
        <w:rPr>
          <w:rFonts w:ascii="Arial" w:hAnsi="Arial" w:cs="Arial"/>
          <w:lang w:val="en-US"/>
        </w:rPr>
        <w:t>heck for important notes such as "Special Handling Instructions."</w:t>
      </w:r>
    </w:p>
    <w:p w:rsidR="003A74BD" w:rsidRPr="002C7FC5" w:rsidRDefault="003A74BD" w:rsidP="003A74BD">
      <w:pPr>
        <w:spacing w:line="276" w:lineRule="auto"/>
        <w:jc w:val="both"/>
        <w:rPr>
          <w:rFonts w:ascii="Arial" w:hAnsi="Arial" w:cs="Arial"/>
          <w:lang w:val="en-US"/>
        </w:rPr>
      </w:pPr>
      <w:r w:rsidRPr="002C7FC5">
        <w:rPr>
          <w:rFonts w:ascii="Arial" w:hAnsi="Arial" w:cs="Arial"/>
          <w:lang w:val="en-US"/>
        </w:rPr>
        <w:t>e. In the case of tissue samples</w:t>
      </w:r>
      <w:r>
        <w:rPr>
          <w:rFonts w:ascii="Arial" w:hAnsi="Arial" w:cs="Arial"/>
          <w:lang w:val="en-US"/>
        </w:rPr>
        <w:t>, check if</w:t>
      </w:r>
      <w:r w:rsidRPr="002C7FC5">
        <w:rPr>
          <w:rFonts w:ascii="Arial" w:hAnsi="Arial" w:cs="Arial"/>
          <w:lang w:val="en-US"/>
        </w:rPr>
        <w:t xml:space="preserve"> there is a </w:t>
      </w:r>
      <w:proofErr w:type="spellStart"/>
      <w:r w:rsidRPr="002C7FC5">
        <w:rPr>
          <w:rFonts w:ascii="Arial" w:hAnsi="Arial" w:cs="Arial"/>
          <w:lang w:val="en-US"/>
        </w:rPr>
        <w:t>histopathological</w:t>
      </w:r>
      <w:proofErr w:type="spellEnd"/>
      <w:r w:rsidRPr="002C7FC5">
        <w:rPr>
          <w:rFonts w:ascii="Arial" w:hAnsi="Arial" w:cs="Arial"/>
          <w:lang w:val="en-US"/>
        </w:rPr>
        <w:t xml:space="preserve"> diagno</w:t>
      </w:r>
      <w:r>
        <w:rPr>
          <w:rFonts w:ascii="Arial" w:hAnsi="Arial" w:cs="Arial"/>
          <w:lang w:val="en-US"/>
        </w:rPr>
        <w:t>sis and evaluation</w:t>
      </w:r>
      <w:r w:rsidRPr="002C7FC5">
        <w:rPr>
          <w:rFonts w:ascii="Arial" w:hAnsi="Arial" w:cs="Arial"/>
          <w:lang w:val="en-US"/>
        </w:rPr>
        <w:t xml:space="preserve"> by a pathologist.</w:t>
      </w:r>
    </w:p>
    <w:p w:rsidR="003A74BD" w:rsidRPr="002C7FC5" w:rsidRDefault="003A74BD" w:rsidP="003A74BD">
      <w:pPr>
        <w:spacing w:line="276" w:lineRule="auto"/>
        <w:jc w:val="both"/>
        <w:rPr>
          <w:rFonts w:ascii="Arial" w:hAnsi="Arial" w:cs="Arial"/>
          <w:lang w:val="en-US"/>
        </w:rPr>
      </w:pPr>
      <w:r w:rsidRPr="002C7FC5">
        <w:rPr>
          <w:rFonts w:ascii="Arial" w:hAnsi="Arial" w:cs="Arial"/>
          <w:lang w:val="en-US"/>
        </w:rPr>
        <w:t>This protocol is detailed in Standard Operating Procedures SOP.BIO.002, SOP.BIO.003, SOP.BIO.004, SOP.BIO.005</w:t>
      </w:r>
      <w:r>
        <w:rPr>
          <w:rFonts w:ascii="Arial" w:hAnsi="Arial" w:cs="Arial"/>
          <w:lang w:val="en-US"/>
        </w:rPr>
        <w:t xml:space="preserve"> and SOP.BIO.006</w:t>
      </w:r>
      <w:r w:rsidRPr="002C7FC5">
        <w:rPr>
          <w:rFonts w:ascii="Arial" w:hAnsi="Arial" w:cs="Arial"/>
          <w:lang w:val="en-US"/>
        </w:rPr>
        <w:t>.</w:t>
      </w:r>
    </w:p>
    <w:p w:rsidR="003A74BD" w:rsidRDefault="003A74BD" w:rsidP="003A74BD">
      <w:pPr>
        <w:spacing w:line="276" w:lineRule="auto"/>
        <w:jc w:val="both"/>
        <w:rPr>
          <w:rFonts w:ascii="Arial" w:hAnsi="Arial" w:cs="Arial"/>
          <w:lang w:val="en-US"/>
        </w:rPr>
      </w:pPr>
    </w:p>
    <w:p w:rsidR="003A74BD" w:rsidRDefault="003A74BD" w:rsidP="003A74BD">
      <w:pPr>
        <w:spacing w:line="276" w:lineRule="auto"/>
        <w:jc w:val="both"/>
        <w:rPr>
          <w:rFonts w:ascii="Arial" w:hAnsi="Arial" w:cs="Arial"/>
          <w:b/>
          <w:lang w:val="en-US"/>
        </w:rPr>
      </w:pPr>
      <w:r>
        <w:rPr>
          <w:rFonts w:ascii="Arial" w:hAnsi="Arial" w:cs="Arial"/>
          <w:b/>
          <w:lang w:val="en-US"/>
        </w:rPr>
        <w:t>P</w:t>
      </w:r>
      <w:r w:rsidRPr="00E75BB6">
        <w:rPr>
          <w:rFonts w:ascii="Arial" w:hAnsi="Arial" w:cs="Arial"/>
          <w:b/>
          <w:lang w:val="en-US"/>
        </w:rPr>
        <w:t xml:space="preserve">rocessing of the samples after entry </w:t>
      </w:r>
      <w:proofErr w:type="spellStart"/>
      <w:r w:rsidRPr="00E75BB6">
        <w:rPr>
          <w:rFonts w:ascii="Arial" w:hAnsi="Arial" w:cs="Arial"/>
          <w:b/>
          <w:lang w:val="en-US"/>
        </w:rPr>
        <w:t>biobank</w:t>
      </w:r>
      <w:proofErr w:type="spellEnd"/>
    </w:p>
    <w:p w:rsidR="003A74BD" w:rsidRPr="00E75BB6" w:rsidRDefault="003A74BD" w:rsidP="003A74BD">
      <w:pPr>
        <w:spacing w:line="276" w:lineRule="auto"/>
        <w:jc w:val="both"/>
        <w:rPr>
          <w:rFonts w:ascii="Arial" w:hAnsi="Arial" w:cs="Arial"/>
          <w:b/>
          <w:lang w:val="en-US"/>
        </w:rPr>
      </w:pPr>
    </w:p>
    <w:p w:rsidR="003A74BD" w:rsidRDefault="003A74BD" w:rsidP="003A74BD">
      <w:pPr>
        <w:spacing w:line="276" w:lineRule="auto"/>
        <w:jc w:val="both"/>
        <w:rPr>
          <w:rFonts w:ascii="Arial" w:hAnsi="Arial" w:cs="Arial"/>
          <w:lang w:val="en-US"/>
        </w:rPr>
      </w:pPr>
      <w:r w:rsidRPr="002C7FC5">
        <w:rPr>
          <w:rFonts w:ascii="Arial" w:hAnsi="Arial" w:cs="Arial"/>
          <w:lang w:val="en-US"/>
        </w:rPr>
        <w:t>a. Immediately after</w:t>
      </w:r>
      <w:r>
        <w:rPr>
          <w:rFonts w:ascii="Arial" w:hAnsi="Arial" w:cs="Arial"/>
          <w:lang w:val="en-US"/>
        </w:rPr>
        <w:t xml:space="preserve"> entering the </w:t>
      </w:r>
      <w:proofErr w:type="spellStart"/>
      <w:r>
        <w:rPr>
          <w:rFonts w:ascii="Arial" w:hAnsi="Arial" w:cs="Arial"/>
          <w:lang w:val="en-US"/>
        </w:rPr>
        <w:t>Biobanco</w:t>
      </w:r>
      <w:proofErr w:type="spellEnd"/>
      <w:r>
        <w:rPr>
          <w:rFonts w:ascii="Arial" w:hAnsi="Arial" w:cs="Arial"/>
          <w:lang w:val="en-US"/>
        </w:rPr>
        <w:t>-IMM</w:t>
      </w:r>
      <w:r w:rsidRPr="002C7FC5">
        <w:rPr>
          <w:rFonts w:ascii="Arial" w:hAnsi="Arial" w:cs="Arial"/>
          <w:lang w:val="en-US"/>
        </w:rPr>
        <w:t xml:space="preserve">, </w:t>
      </w:r>
      <w:r>
        <w:rPr>
          <w:rFonts w:ascii="Arial" w:hAnsi="Arial" w:cs="Arial"/>
          <w:lang w:val="en-US"/>
        </w:rPr>
        <w:t xml:space="preserve">a code is assigned to </w:t>
      </w:r>
      <w:r w:rsidRPr="002C7FC5">
        <w:rPr>
          <w:rFonts w:ascii="Arial" w:hAnsi="Arial" w:cs="Arial"/>
          <w:lang w:val="en-US"/>
        </w:rPr>
        <w:t>each sample</w:t>
      </w:r>
      <w:r>
        <w:rPr>
          <w:rFonts w:ascii="Arial" w:hAnsi="Arial" w:cs="Arial"/>
          <w:lang w:val="en-US"/>
        </w:rPr>
        <w:t>.</w:t>
      </w:r>
    </w:p>
    <w:p w:rsidR="003A74BD" w:rsidRPr="002C7FC5" w:rsidRDefault="003A74BD" w:rsidP="003A74BD">
      <w:pPr>
        <w:spacing w:line="276" w:lineRule="auto"/>
        <w:jc w:val="both"/>
        <w:rPr>
          <w:rFonts w:ascii="Arial" w:hAnsi="Arial" w:cs="Arial"/>
          <w:lang w:val="en-US"/>
        </w:rPr>
      </w:pPr>
      <w:r>
        <w:rPr>
          <w:rFonts w:ascii="Arial" w:hAnsi="Arial" w:cs="Arial"/>
          <w:lang w:val="en-US"/>
        </w:rPr>
        <w:t>b</w:t>
      </w:r>
      <w:r w:rsidRPr="002C7FC5">
        <w:rPr>
          <w:rFonts w:ascii="Arial" w:hAnsi="Arial" w:cs="Arial"/>
          <w:lang w:val="en-US"/>
        </w:rPr>
        <w:t xml:space="preserve">. The samples will be processed in accordance with internal rules of good practice created by the </w:t>
      </w:r>
      <w:proofErr w:type="spellStart"/>
      <w:r>
        <w:rPr>
          <w:rFonts w:ascii="Arial" w:hAnsi="Arial" w:cs="Arial"/>
          <w:lang w:val="en-US"/>
        </w:rPr>
        <w:t>B</w:t>
      </w:r>
      <w:r w:rsidRPr="002C7FC5">
        <w:rPr>
          <w:rFonts w:ascii="Arial" w:hAnsi="Arial" w:cs="Arial"/>
          <w:lang w:val="en-US"/>
        </w:rPr>
        <w:t>ioban</w:t>
      </w:r>
      <w:r>
        <w:rPr>
          <w:rFonts w:ascii="Arial" w:hAnsi="Arial" w:cs="Arial"/>
          <w:lang w:val="en-US"/>
        </w:rPr>
        <w:t>co</w:t>
      </w:r>
      <w:proofErr w:type="spellEnd"/>
      <w:r>
        <w:rPr>
          <w:rFonts w:ascii="Arial" w:hAnsi="Arial" w:cs="Arial"/>
          <w:lang w:val="en-US"/>
        </w:rPr>
        <w:t>-IMM</w:t>
      </w:r>
      <w:r w:rsidRPr="002C7FC5">
        <w:rPr>
          <w:rFonts w:ascii="Arial" w:hAnsi="Arial" w:cs="Arial"/>
          <w:lang w:val="en-US"/>
        </w:rPr>
        <w:t>.</w:t>
      </w:r>
    </w:p>
    <w:p w:rsidR="003A74BD" w:rsidRPr="002C7FC5" w:rsidRDefault="003A74BD" w:rsidP="003A74BD">
      <w:pPr>
        <w:spacing w:line="276" w:lineRule="auto"/>
        <w:jc w:val="both"/>
        <w:rPr>
          <w:rFonts w:ascii="Arial" w:hAnsi="Arial" w:cs="Arial"/>
          <w:lang w:val="en-US"/>
        </w:rPr>
      </w:pPr>
      <w:r>
        <w:rPr>
          <w:rFonts w:ascii="Arial" w:hAnsi="Arial" w:cs="Arial"/>
          <w:lang w:val="en-US"/>
        </w:rPr>
        <w:t>c</w:t>
      </w:r>
      <w:r w:rsidRPr="002C7FC5">
        <w:rPr>
          <w:rFonts w:ascii="Arial" w:hAnsi="Arial" w:cs="Arial"/>
          <w:lang w:val="en-US"/>
        </w:rPr>
        <w:t xml:space="preserve">. </w:t>
      </w:r>
      <w:r>
        <w:rPr>
          <w:rFonts w:ascii="Arial" w:hAnsi="Arial" w:cs="Arial"/>
          <w:lang w:val="en-US"/>
        </w:rPr>
        <w:t>Classification</w:t>
      </w:r>
      <w:r w:rsidRPr="002C7FC5">
        <w:rPr>
          <w:rFonts w:ascii="Arial" w:hAnsi="Arial" w:cs="Arial"/>
          <w:lang w:val="en-US"/>
        </w:rPr>
        <w:t xml:space="preserve"> of the quality of the sample / clinical data / storage (through </w:t>
      </w:r>
      <w:r>
        <w:rPr>
          <w:rFonts w:ascii="Arial" w:hAnsi="Arial" w:cs="Arial"/>
          <w:lang w:val="en-US"/>
        </w:rPr>
        <w:t xml:space="preserve">the </w:t>
      </w:r>
      <w:r w:rsidRPr="002C7FC5">
        <w:rPr>
          <w:rFonts w:ascii="Arial" w:hAnsi="Arial" w:cs="Arial"/>
          <w:lang w:val="en-US"/>
        </w:rPr>
        <w:t>software LIMS).</w:t>
      </w:r>
    </w:p>
    <w:p w:rsidR="003A74BD" w:rsidRPr="002C7FC5" w:rsidRDefault="003A74BD" w:rsidP="003A74BD">
      <w:pPr>
        <w:spacing w:line="276" w:lineRule="auto"/>
        <w:jc w:val="both"/>
        <w:rPr>
          <w:rFonts w:ascii="Arial" w:hAnsi="Arial" w:cs="Arial"/>
          <w:lang w:val="en-US"/>
        </w:rPr>
      </w:pPr>
      <w:r>
        <w:rPr>
          <w:rFonts w:ascii="Arial" w:hAnsi="Arial" w:cs="Arial"/>
          <w:lang w:val="en-US"/>
        </w:rPr>
        <w:t>d</w:t>
      </w:r>
      <w:r w:rsidRPr="002C7FC5">
        <w:rPr>
          <w:rFonts w:ascii="Arial" w:hAnsi="Arial" w:cs="Arial"/>
          <w:lang w:val="en-US"/>
        </w:rPr>
        <w:t xml:space="preserve">. The data and clinical information accompanying the sample are inserted into the database of the </w:t>
      </w:r>
      <w:proofErr w:type="spellStart"/>
      <w:r>
        <w:rPr>
          <w:rFonts w:ascii="Arial" w:hAnsi="Arial" w:cs="Arial"/>
          <w:lang w:val="en-US"/>
        </w:rPr>
        <w:t>Biobanco</w:t>
      </w:r>
      <w:proofErr w:type="spellEnd"/>
      <w:r>
        <w:rPr>
          <w:rFonts w:ascii="Arial" w:hAnsi="Arial" w:cs="Arial"/>
          <w:lang w:val="en-US"/>
        </w:rPr>
        <w:t>-IMM</w:t>
      </w:r>
      <w:r w:rsidRPr="002C7FC5">
        <w:rPr>
          <w:rFonts w:ascii="Arial" w:hAnsi="Arial" w:cs="Arial"/>
          <w:lang w:val="en-US"/>
        </w:rPr>
        <w:t>, as well as a copy of the informed consent of the donor.</w:t>
      </w:r>
    </w:p>
    <w:p w:rsidR="003A74BD" w:rsidRDefault="003A74BD" w:rsidP="003A74BD">
      <w:pPr>
        <w:spacing w:line="276" w:lineRule="auto"/>
        <w:jc w:val="both"/>
        <w:rPr>
          <w:rFonts w:ascii="Arial" w:hAnsi="Arial" w:cs="Arial"/>
          <w:lang w:val="en-US"/>
        </w:rPr>
      </w:pPr>
      <w:r w:rsidRPr="002C7FC5">
        <w:rPr>
          <w:rFonts w:ascii="Arial" w:hAnsi="Arial" w:cs="Arial"/>
          <w:lang w:val="en-US"/>
        </w:rPr>
        <w:t>This process is detailed in Standard Operating Procedures SOP.BIO.002, SOP.BIO.003, SOP.BIO.004, SOP.BIO.005</w:t>
      </w:r>
      <w:r>
        <w:rPr>
          <w:rFonts w:ascii="Arial" w:hAnsi="Arial" w:cs="Arial"/>
          <w:lang w:val="en-US"/>
        </w:rPr>
        <w:t xml:space="preserve"> and SOP.006</w:t>
      </w:r>
      <w:r w:rsidRPr="002C7FC5">
        <w:rPr>
          <w:rFonts w:ascii="Arial" w:hAnsi="Arial" w:cs="Arial"/>
          <w:lang w:val="en-US"/>
        </w:rPr>
        <w:t>.</w:t>
      </w:r>
    </w:p>
    <w:p w:rsidR="003A74BD" w:rsidRDefault="003A74BD" w:rsidP="003A74BD">
      <w:pPr>
        <w:spacing w:line="276" w:lineRule="auto"/>
        <w:jc w:val="both"/>
        <w:rPr>
          <w:rFonts w:ascii="Arial" w:hAnsi="Arial" w:cs="Arial"/>
          <w:lang w:val="en-US"/>
        </w:rPr>
      </w:pPr>
    </w:p>
    <w:p w:rsidR="003A74BD" w:rsidRDefault="003A74BD" w:rsidP="003A74BD">
      <w:pPr>
        <w:spacing w:line="276" w:lineRule="auto"/>
        <w:jc w:val="both"/>
        <w:rPr>
          <w:rFonts w:ascii="Arial" w:hAnsi="Arial" w:cs="Arial"/>
          <w:lang w:val="en-US"/>
        </w:rPr>
      </w:pPr>
    </w:p>
    <w:p w:rsidR="003A74BD" w:rsidRDefault="003A74BD" w:rsidP="003A74BD">
      <w:pPr>
        <w:spacing w:line="276" w:lineRule="auto"/>
        <w:jc w:val="both"/>
        <w:rPr>
          <w:rFonts w:ascii="Arial" w:hAnsi="Arial" w:cs="Arial"/>
          <w:lang w:val="en-US"/>
        </w:rPr>
      </w:pPr>
    </w:p>
    <w:p w:rsidR="003A74BD" w:rsidRDefault="003A74BD" w:rsidP="003A74BD">
      <w:pPr>
        <w:spacing w:line="276" w:lineRule="auto"/>
        <w:jc w:val="both"/>
        <w:rPr>
          <w:rFonts w:ascii="Arial" w:hAnsi="Arial" w:cs="Arial"/>
          <w:lang w:val="en-US"/>
        </w:rPr>
      </w:pPr>
    </w:p>
    <w:p w:rsidR="003A74BD" w:rsidRDefault="003A74BD" w:rsidP="003A74BD">
      <w:pPr>
        <w:spacing w:line="276" w:lineRule="auto"/>
        <w:jc w:val="both"/>
        <w:rPr>
          <w:rFonts w:ascii="Arial" w:hAnsi="Arial" w:cs="Arial"/>
          <w:lang w:val="en-US"/>
        </w:rPr>
      </w:pPr>
    </w:p>
    <w:p w:rsidR="003A74BD" w:rsidRDefault="003A74BD" w:rsidP="003A74BD">
      <w:pPr>
        <w:spacing w:line="276" w:lineRule="auto"/>
        <w:jc w:val="both"/>
        <w:rPr>
          <w:rFonts w:ascii="Arial" w:hAnsi="Arial" w:cs="Arial"/>
          <w:lang w:val="en-US"/>
        </w:rPr>
      </w:pPr>
    </w:p>
    <w:p w:rsidR="003A74BD" w:rsidRDefault="003A74BD" w:rsidP="003A74BD">
      <w:pPr>
        <w:spacing w:line="276" w:lineRule="auto"/>
        <w:jc w:val="both"/>
        <w:rPr>
          <w:rFonts w:ascii="Arial" w:hAnsi="Arial" w:cs="Arial"/>
          <w:lang w:val="en-US"/>
        </w:rPr>
      </w:pPr>
    </w:p>
    <w:p w:rsidR="003A74BD" w:rsidRDefault="003A74BD" w:rsidP="003A74BD">
      <w:pPr>
        <w:spacing w:line="276" w:lineRule="auto"/>
        <w:jc w:val="both"/>
        <w:rPr>
          <w:rFonts w:ascii="Arial" w:hAnsi="Arial" w:cs="Arial"/>
          <w:lang w:val="en-US"/>
        </w:rPr>
      </w:pPr>
    </w:p>
    <w:p w:rsidR="003A74BD" w:rsidRPr="002C7FC5" w:rsidRDefault="003A74BD" w:rsidP="003A74BD">
      <w:pPr>
        <w:spacing w:line="276" w:lineRule="auto"/>
        <w:jc w:val="both"/>
        <w:rPr>
          <w:rFonts w:ascii="Arial" w:hAnsi="Arial" w:cs="Arial"/>
          <w:lang w:val="en-US"/>
        </w:rPr>
      </w:pPr>
    </w:p>
    <w:p w:rsidR="003A74BD" w:rsidRPr="00E75BB6" w:rsidRDefault="003A74BD" w:rsidP="003A74BD">
      <w:pPr>
        <w:spacing w:line="276" w:lineRule="auto"/>
        <w:jc w:val="both"/>
        <w:rPr>
          <w:rFonts w:ascii="Arial" w:hAnsi="Arial" w:cs="Arial"/>
          <w:b/>
          <w:lang w:val="en-US"/>
        </w:rPr>
      </w:pPr>
      <w:r w:rsidRPr="00E75BB6">
        <w:rPr>
          <w:rFonts w:ascii="Arial" w:hAnsi="Arial" w:cs="Arial"/>
          <w:b/>
          <w:lang w:val="en-US"/>
        </w:rPr>
        <w:t>Schematically</w:t>
      </w:r>
    </w:p>
    <w:p w:rsidR="003A74BD" w:rsidRDefault="003A74BD" w:rsidP="003A74BD">
      <w:pPr>
        <w:spacing w:line="276" w:lineRule="auto"/>
        <w:jc w:val="both"/>
        <w:rPr>
          <w:rFonts w:ascii="Arial" w:hAnsi="Arial" w:cs="Arial"/>
          <w:lang w:val="en-US"/>
        </w:rPr>
      </w:pPr>
    </w:p>
    <w:p w:rsidR="003A74BD" w:rsidRDefault="003A74BD" w:rsidP="003A74BD">
      <w:pPr>
        <w:rPr>
          <w:lang w:val="en-US"/>
        </w:rPr>
      </w:pPr>
      <w:r>
        <w:rPr>
          <w:rFonts w:ascii="Arial" w:hAnsi="Arial" w:cs="Arial"/>
          <w:noProof/>
          <w:lang w:eastAsia="pt-PT"/>
        </w:rPr>
        <w:lastRenderedPageBreak/>
        <w:drawing>
          <wp:inline distT="0" distB="0" distL="0" distR="0">
            <wp:extent cx="4648200" cy="3514725"/>
            <wp:effectExtent l="19050" t="0" r="0" b="0"/>
            <wp:docPr id="3" name="Picture 1"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
                    <pic:cNvPicPr>
                      <a:picLocks noChangeAspect="1" noChangeArrowheads="1"/>
                    </pic:cNvPicPr>
                  </pic:nvPicPr>
                  <pic:blipFill>
                    <a:blip r:embed="rId8" cstate="print"/>
                    <a:srcRect/>
                    <a:stretch>
                      <a:fillRect/>
                    </a:stretch>
                  </pic:blipFill>
                  <pic:spPr bwMode="auto">
                    <a:xfrm>
                      <a:off x="0" y="0"/>
                      <a:ext cx="4648200" cy="3514725"/>
                    </a:xfrm>
                    <a:prstGeom prst="rect">
                      <a:avLst/>
                    </a:prstGeom>
                    <a:noFill/>
                    <a:ln w="9525">
                      <a:noFill/>
                      <a:miter lim="800000"/>
                      <a:headEnd/>
                      <a:tailEnd/>
                    </a:ln>
                  </pic:spPr>
                </pic:pic>
              </a:graphicData>
            </a:graphic>
          </wp:inline>
        </w:drawing>
      </w:r>
    </w:p>
    <w:p w:rsidR="003A74BD" w:rsidRPr="00B67DEA" w:rsidRDefault="003A74BD" w:rsidP="003A74BD">
      <w:pPr>
        <w:rPr>
          <w:lang w:val="en-US"/>
        </w:rPr>
      </w:pPr>
    </w:p>
    <w:p w:rsidR="003A74BD" w:rsidRDefault="003A74BD" w:rsidP="003A74BD">
      <w:pPr>
        <w:pStyle w:val="Heading2"/>
        <w:rPr>
          <w:lang w:val="en-US"/>
        </w:rPr>
      </w:pPr>
      <w:bookmarkStart w:id="10" w:name="_Toc334432318"/>
      <w:r>
        <w:t>C</w:t>
      </w:r>
      <w:r w:rsidRPr="008F2706">
        <w:t>.</w:t>
      </w:r>
      <w:r w:rsidRPr="00B67DEA">
        <w:rPr>
          <w:lang w:val="en-US"/>
        </w:rPr>
        <w:t xml:space="preserve"> </w:t>
      </w:r>
      <w:r>
        <w:rPr>
          <w:lang w:val="en-US"/>
        </w:rPr>
        <w:t>Circuits for</w:t>
      </w:r>
      <w:r w:rsidRPr="002C7FC5">
        <w:rPr>
          <w:lang w:val="en-US"/>
        </w:rPr>
        <w:t xml:space="preserve"> samples</w:t>
      </w:r>
      <w:r>
        <w:rPr>
          <w:lang w:val="en-US"/>
        </w:rPr>
        <w:t xml:space="preserve"> exit</w:t>
      </w:r>
      <w:bookmarkEnd w:id="10"/>
    </w:p>
    <w:p w:rsidR="003A74BD" w:rsidRDefault="003A74BD" w:rsidP="003A74BD">
      <w:pPr>
        <w:rPr>
          <w:lang w:val="en-US"/>
        </w:rPr>
      </w:pPr>
    </w:p>
    <w:p w:rsidR="003A74BD" w:rsidRPr="002C7FC5" w:rsidRDefault="003A74BD" w:rsidP="003A74BD">
      <w:pPr>
        <w:spacing w:line="276" w:lineRule="auto"/>
        <w:jc w:val="both"/>
        <w:rPr>
          <w:rFonts w:ascii="Arial" w:hAnsi="Arial" w:cs="Arial"/>
          <w:lang w:val="en-US"/>
        </w:rPr>
      </w:pPr>
      <w:r w:rsidRPr="00E75BB6">
        <w:rPr>
          <w:rFonts w:ascii="Arial" w:hAnsi="Arial" w:cs="Arial"/>
          <w:b/>
          <w:lang w:val="en-US"/>
        </w:rPr>
        <w:t>Circuit 1:</w:t>
      </w:r>
      <w:r w:rsidRPr="002C7FC5">
        <w:rPr>
          <w:rFonts w:ascii="Arial" w:hAnsi="Arial" w:cs="Arial"/>
          <w:lang w:val="en-US"/>
        </w:rPr>
        <w:t xml:space="preserve"> Samples </w:t>
      </w:r>
      <w:r>
        <w:rPr>
          <w:rFonts w:ascii="Arial" w:hAnsi="Arial" w:cs="Arial"/>
          <w:lang w:val="en-US"/>
        </w:rPr>
        <w:t xml:space="preserve">collected directly by the </w:t>
      </w:r>
      <w:proofErr w:type="spellStart"/>
      <w:r>
        <w:rPr>
          <w:rFonts w:ascii="Arial" w:hAnsi="Arial" w:cs="Arial"/>
          <w:lang w:val="en-US"/>
        </w:rPr>
        <w:t>Biobanco</w:t>
      </w:r>
      <w:proofErr w:type="spellEnd"/>
      <w:r>
        <w:rPr>
          <w:rFonts w:ascii="Arial" w:hAnsi="Arial" w:cs="Arial"/>
          <w:lang w:val="en-US"/>
        </w:rPr>
        <w:t>-IMM</w:t>
      </w:r>
      <w:r w:rsidRPr="002C7FC5">
        <w:rPr>
          <w:rFonts w:ascii="Arial" w:hAnsi="Arial" w:cs="Arial"/>
          <w:lang w:val="en-US"/>
        </w:rPr>
        <w:t xml:space="preserve"> are available to be shared. The </w:t>
      </w:r>
      <w:r>
        <w:rPr>
          <w:rFonts w:ascii="Arial" w:hAnsi="Arial" w:cs="Arial"/>
          <w:lang w:val="en-US"/>
        </w:rPr>
        <w:t xml:space="preserve">Scientific Commission </w:t>
      </w:r>
      <w:r w:rsidRPr="002C7FC5">
        <w:rPr>
          <w:rFonts w:ascii="Arial" w:hAnsi="Arial" w:cs="Arial"/>
          <w:lang w:val="en-US"/>
        </w:rPr>
        <w:t xml:space="preserve">validates the </w:t>
      </w:r>
      <w:r>
        <w:rPr>
          <w:rFonts w:ascii="Arial" w:hAnsi="Arial" w:cs="Arial"/>
          <w:lang w:val="en-US"/>
        </w:rPr>
        <w:t>request of the</w:t>
      </w:r>
      <w:r w:rsidRPr="002C7FC5">
        <w:rPr>
          <w:rFonts w:ascii="Arial" w:hAnsi="Arial" w:cs="Arial"/>
          <w:lang w:val="en-US"/>
        </w:rPr>
        <w:t xml:space="preserve"> samples </w:t>
      </w:r>
      <w:r>
        <w:rPr>
          <w:rFonts w:ascii="Arial" w:hAnsi="Arial" w:cs="Arial"/>
          <w:lang w:val="en-US"/>
        </w:rPr>
        <w:t xml:space="preserve">after </w:t>
      </w:r>
      <w:r w:rsidRPr="002C7FC5">
        <w:rPr>
          <w:rFonts w:ascii="Arial" w:hAnsi="Arial" w:cs="Arial"/>
          <w:lang w:val="en-US"/>
        </w:rPr>
        <w:t>the</w:t>
      </w:r>
      <w:r>
        <w:rPr>
          <w:rFonts w:ascii="Arial" w:hAnsi="Arial" w:cs="Arial"/>
          <w:lang w:val="en-US"/>
        </w:rPr>
        <w:t xml:space="preserve"> evaluation </w:t>
      </w:r>
      <w:r w:rsidRPr="002C7FC5">
        <w:rPr>
          <w:rFonts w:ascii="Arial" w:hAnsi="Arial" w:cs="Arial"/>
          <w:lang w:val="en-US"/>
        </w:rPr>
        <w:t xml:space="preserve">of a project </w:t>
      </w:r>
      <w:r>
        <w:rPr>
          <w:rFonts w:ascii="Arial" w:hAnsi="Arial" w:cs="Arial"/>
          <w:lang w:val="en-US"/>
        </w:rPr>
        <w:t xml:space="preserve">submitted by the requesting </w:t>
      </w:r>
      <w:r w:rsidRPr="002C7FC5">
        <w:rPr>
          <w:rFonts w:ascii="Arial" w:hAnsi="Arial" w:cs="Arial"/>
          <w:lang w:val="en-US"/>
        </w:rPr>
        <w:t>researchers</w:t>
      </w:r>
      <w:r>
        <w:rPr>
          <w:rFonts w:ascii="Arial" w:hAnsi="Arial" w:cs="Arial"/>
          <w:lang w:val="en-US"/>
        </w:rPr>
        <w:t xml:space="preserve">. The project should be previously </w:t>
      </w:r>
      <w:r w:rsidRPr="002C7FC5">
        <w:rPr>
          <w:rFonts w:ascii="Arial" w:hAnsi="Arial" w:cs="Arial"/>
          <w:lang w:val="en-US"/>
        </w:rPr>
        <w:t xml:space="preserve">approved by </w:t>
      </w:r>
      <w:r>
        <w:rPr>
          <w:rFonts w:ascii="Arial" w:hAnsi="Arial" w:cs="Arial"/>
          <w:lang w:val="en-US"/>
        </w:rPr>
        <w:t>the</w:t>
      </w:r>
      <w:r w:rsidRPr="002C7FC5">
        <w:rPr>
          <w:rFonts w:ascii="Arial" w:hAnsi="Arial" w:cs="Arial"/>
          <w:lang w:val="en-US"/>
        </w:rPr>
        <w:t xml:space="preserve"> local Ethics Committee. The meeting of the Scientific Committee for validation of </w:t>
      </w:r>
      <w:r>
        <w:rPr>
          <w:rFonts w:ascii="Arial" w:hAnsi="Arial" w:cs="Arial"/>
          <w:lang w:val="en-US"/>
        </w:rPr>
        <w:t xml:space="preserve">the </w:t>
      </w:r>
      <w:r w:rsidRPr="002C7FC5">
        <w:rPr>
          <w:rFonts w:ascii="Arial" w:hAnsi="Arial" w:cs="Arial"/>
          <w:lang w:val="en-US"/>
        </w:rPr>
        <w:t>request should</w:t>
      </w:r>
      <w:r>
        <w:rPr>
          <w:rFonts w:ascii="Arial" w:hAnsi="Arial" w:cs="Arial"/>
          <w:lang w:val="en-US"/>
        </w:rPr>
        <w:t xml:space="preserve"> take place within one month after the application.</w:t>
      </w:r>
    </w:p>
    <w:p w:rsidR="003A74BD" w:rsidRPr="00E75BB6" w:rsidRDefault="003A74BD" w:rsidP="003A74BD">
      <w:pPr>
        <w:spacing w:line="276" w:lineRule="auto"/>
        <w:jc w:val="both"/>
        <w:rPr>
          <w:rFonts w:ascii="Arial" w:hAnsi="Arial" w:cs="Arial"/>
          <w:b/>
          <w:lang w:val="en-US"/>
        </w:rPr>
      </w:pPr>
    </w:p>
    <w:p w:rsidR="003A74BD" w:rsidRDefault="003A74BD" w:rsidP="003A74BD">
      <w:pPr>
        <w:spacing w:line="276" w:lineRule="auto"/>
        <w:jc w:val="both"/>
        <w:rPr>
          <w:rFonts w:ascii="Arial" w:hAnsi="Arial" w:cs="Arial"/>
          <w:lang w:val="en-US"/>
        </w:rPr>
      </w:pPr>
      <w:r w:rsidRPr="00E75BB6">
        <w:rPr>
          <w:rFonts w:ascii="Arial" w:hAnsi="Arial" w:cs="Arial"/>
          <w:b/>
          <w:lang w:val="en-US"/>
        </w:rPr>
        <w:t>Circuit 2:</w:t>
      </w:r>
      <w:r w:rsidRPr="002C7FC5">
        <w:rPr>
          <w:rFonts w:ascii="Arial" w:hAnsi="Arial" w:cs="Arial"/>
          <w:lang w:val="en-US"/>
        </w:rPr>
        <w:t xml:space="preserve"> Samples </w:t>
      </w:r>
      <w:r>
        <w:rPr>
          <w:rFonts w:ascii="Arial" w:hAnsi="Arial" w:cs="Arial"/>
          <w:lang w:val="en-US"/>
        </w:rPr>
        <w:t>collected</w:t>
      </w:r>
      <w:r w:rsidRPr="002C7FC5">
        <w:rPr>
          <w:rFonts w:ascii="Arial" w:hAnsi="Arial" w:cs="Arial"/>
          <w:lang w:val="en-US"/>
        </w:rPr>
        <w:t xml:space="preserve"> in the context of research projects can be shared with or without restriction</w:t>
      </w:r>
      <w:r>
        <w:rPr>
          <w:rFonts w:ascii="Arial" w:hAnsi="Arial" w:cs="Arial"/>
          <w:lang w:val="en-US"/>
        </w:rPr>
        <w:t>s</w:t>
      </w:r>
      <w:r w:rsidRPr="002C7FC5">
        <w:rPr>
          <w:rFonts w:ascii="Arial" w:hAnsi="Arial" w:cs="Arial"/>
          <w:lang w:val="en-US"/>
        </w:rPr>
        <w:t xml:space="preserve"> after validation by the Scientific Committee and with prior approval of the project by an Ethics Committee. The </w:t>
      </w:r>
      <w:r>
        <w:rPr>
          <w:rFonts w:ascii="Arial" w:hAnsi="Arial" w:cs="Arial"/>
          <w:lang w:val="en-US"/>
        </w:rPr>
        <w:t>restrictions</w:t>
      </w:r>
      <w:r w:rsidRPr="002C7FC5">
        <w:rPr>
          <w:rFonts w:ascii="Arial" w:hAnsi="Arial" w:cs="Arial"/>
          <w:lang w:val="en-US"/>
        </w:rPr>
        <w:t xml:space="preserve"> should be established by written agreement </w:t>
      </w:r>
      <w:r>
        <w:rPr>
          <w:rFonts w:ascii="Arial" w:hAnsi="Arial" w:cs="Arial"/>
          <w:lang w:val="en-US"/>
        </w:rPr>
        <w:t xml:space="preserve">when these samples integrate the </w:t>
      </w:r>
      <w:proofErr w:type="spellStart"/>
      <w:r>
        <w:rPr>
          <w:rFonts w:ascii="Arial" w:hAnsi="Arial" w:cs="Arial"/>
          <w:lang w:val="en-US"/>
        </w:rPr>
        <w:t>Biobanco</w:t>
      </w:r>
      <w:proofErr w:type="spellEnd"/>
      <w:r>
        <w:rPr>
          <w:rFonts w:ascii="Arial" w:hAnsi="Arial" w:cs="Arial"/>
          <w:lang w:val="en-US"/>
        </w:rPr>
        <w:t>-IMM.</w:t>
      </w:r>
      <w:r w:rsidRPr="002C7FC5">
        <w:rPr>
          <w:rFonts w:ascii="Arial" w:hAnsi="Arial" w:cs="Arial"/>
          <w:lang w:val="en-US"/>
        </w:rPr>
        <w:t xml:space="preserve"> The samples </w:t>
      </w:r>
      <w:r>
        <w:rPr>
          <w:rFonts w:ascii="Arial" w:hAnsi="Arial" w:cs="Arial"/>
          <w:lang w:val="en-US"/>
        </w:rPr>
        <w:t xml:space="preserve">remain in the </w:t>
      </w:r>
      <w:proofErr w:type="spellStart"/>
      <w:r>
        <w:rPr>
          <w:rFonts w:ascii="Arial" w:hAnsi="Arial" w:cs="Arial"/>
          <w:lang w:val="en-US"/>
        </w:rPr>
        <w:t>Biobanco</w:t>
      </w:r>
      <w:proofErr w:type="spellEnd"/>
      <w:r>
        <w:rPr>
          <w:rFonts w:ascii="Arial" w:hAnsi="Arial" w:cs="Arial"/>
          <w:lang w:val="en-US"/>
        </w:rPr>
        <w:t>-IMM</w:t>
      </w:r>
      <w:r w:rsidRPr="002C7FC5">
        <w:rPr>
          <w:rFonts w:ascii="Arial" w:hAnsi="Arial" w:cs="Arial"/>
          <w:lang w:val="en-US"/>
        </w:rPr>
        <w:t>, regardless of</w:t>
      </w:r>
      <w:r>
        <w:rPr>
          <w:rFonts w:ascii="Arial" w:hAnsi="Arial" w:cs="Arial"/>
          <w:lang w:val="en-US"/>
        </w:rPr>
        <w:t xml:space="preserve"> the researcher move to other working place</w:t>
      </w:r>
      <w:r w:rsidRPr="002C7FC5">
        <w:rPr>
          <w:rFonts w:ascii="Arial" w:hAnsi="Arial" w:cs="Arial"/>
          <w:lang w:val="en-US"/>
        </w:rPr>
        <w:t xml:space="preserve">. </w:t>
      </w:r>
      <w:r>
        <w:rPr>
          <w:rFonts w:ascii="Arial" w:hAnsi="Arial" w:cs="Arial"/>
          <w:lang w:val="en-US"/>
        </w:rPr>
        <w:t xml:space="preserve">When a sample is requested, the </w:t>
      </w:r>
      <w:proofErr w:type="spellStart"/>
      <w:r>
        <w:rPr>
          <w:rFonts w:ascii="Arial" w:hAnsi="Arial" w:cs="Arial"/>
          <w:lang w:val="en-US"/>
        </w:rPr>
        <w:t>Biobanco</w:t>
      </w:r>
      <w:proofErr w:type="spellEnd"/>
      <w:r>
        <w:rPr>
          <w:rFonts w:ascii="Arial" w:hAnsi="Arial" w:cs="Arial"/>
          <w:lang w:val="en-US"/>
        </w:rPr>
        <w:t xml:space="preserve">-IMM will promote the direct contact between the requesting researcher and the PI of the collection. Regardless of the level of restriction the PI of the collection will be always contacted aiming at establishing a collaborative agreement, if this will be in the interest of the collection’s PI. </w:t>
      </w:r>
    </w:p>
    <w:p w:rsidR="003A74BD" w:rsidRDefault="003A74BD" w:rsidP="003A74BD">
      <w:pPr>
        <w:spacing w:line="276" w:lineRule="auto"/>
        <w:jc w:val="both"/>
        <w:rPr>
          <w:rFonts w:ascii="Arial" w:hAnsi="Arial" w:cs="Arial"/>
          <w:lang w:val="en-US"/>
        </w:rPr>
      </w:pPr>
      <w:r>
        <w:rPr>
          <w:rFonts w:ascii="Arial" w:hAnsi="Arial" w:cs="Arial"/>
          <w:lang w:val="en-US"/>
        </w:rPr>
        <w:t xml:space="preserve">The transfer of </w:t>
      </w:r>
      <w:r w:rsidRPr="002C7FC5">
        <w:rPr>
          <w:rFonts w:ascii="Arial" w:hAnsi="Arial" w:cs="Arial"/>
          <w:lang w:val="en-US"/>
        </w:rPr>
        <w:t xml:space="preserve">samples involves sharing a minimal amount of clinical data, </w:t>
      </w:r>
      <w:r>
        <w:rPr>
          <w:rFonts w:ascii="Arial" w:hAnsi="Arial" w:cs="Arial"/>
          <w:lang w:val="en-US"/>
        </w:rPr>
        <w:t>which will</w:t>
      </w:r>
      <w:r w:rsidRPr="002C7FC5">
        <w:rPr>
          <w:rFonts w:ascii="Arial" w:hAnsi="Arial" w:cs="Arial"/>
          <w:lang w:val="en-US"/>
        </w:rPr>
        <w:t xml:space="preserve"> be defined by the group responsible for depositing the sample. There may be clinical information associated with the sample only usable</w:t>
      </w:r>
      <w:r>
        <w:rPr>
          <w:rFonts w:ascii="Arial" w:hAnsi="Arial" w:cs="Arial"/>
          <w:lang w:val="en-US"/>
        </w:rPr>
        <w:t xml:space="preserve"> after specific</w:t>
      </w:r>
      <w:r w:rsidRPr="002C7FC5">
        <w:rPr>
          <w:rFonts w:ascii="Arial" w:hAnsi="Arial" w:cs="Arial"/>
          <w:lang w:val="en-US"/>
        </w:rPr>
        <w:t xml:space="preserve"> permission of the </w:t>
      </w:r>
      <w:r>
        <w:rPr>
          <w:rFonts w:ascii="Arial" w:hAnsi="Arial" w:cs="Arial"/>
          <w:lang w:val="en-US"/>
        </w:rPr>
        <w:t>PI of the collection</w:t>
      </w:r>
      <w:r w:rsidRPr="002C7FC5">
        <w:rPr>
          <w:rFonts w:ascii="Arial" w:hAnsi="Arial" w:cs="Arial"/>
          <w:lang w:val="en-US"/>
        </w:rPr>
        <w:t>.</w:t>
      </w:r>
    </w:p>
    <w:p w:rsidR="003A74BD" w:rsidRPr="002C7FC5" w:rsidRDefault="003A74BD" w:rsidP="003A74BD">
      <w:pPr>
        <w:spacing w:line="276" w:lineRule="auto"/>
        <w:jc w:val="both"/>
        <w:rPr>
          <w:rFonts w:ascii="Arial" w:hAnsi="Arial" w:cs="Arial"/>
          <w:lang w:val="en-US"/>
        </w:rPr>
      </w:pPr>
      <w:r w:rsidRPr="002C7FC5">
        <w:rPr>
          <w:rFonts w:ascii="Arial" w:hAnsi="Arial" w:cs="Arial"/>
          <w:lang w:val="en-US"/>
        </w:rPr>
        <w:t>The possible categories of restricted access to a biological sample are:</w:t>
      </w:r>
    </w:p>
    <w:p w:rsidR="003A74BD" w:rsidRPr="002C7FC5" w:rsidRDefault="003A74BD" w:rsidP="003A74BD">
      <w:pPr>
        <w:spacing w:line="276" w:lineRule="auto"/>
        <w:jc w:val="both"/>
        <w:rPr>
          <w:rFonts w:ascii="Arial" w:hAnsi="Arial" w:cs="Arial"/>
          <w:lang w:val="en-US"/>
        </w:rPr>
      </w:pPr>
      <w:r w:rsidRPr="00E75BB6">
        <w:rPr>
          <w:rFonts w:ascii="Arial" w:hAnsi="Arial" w:cs="Arial"/>
          <w:b/>
          <w:lang w:val="en-US"/>
        </w:rPr>
        <w:t>Green:</w:t>
      </w:r>
      <w:r w:rsidRPr="002C7FC5">
        <w:rPr>
          <w:rFonts w:ascii="Arial" w:hAnsi="Arial" w:cs="Arial"/>
          <w:lang w:val="en-US"/>
        </w:rPr>
        <w:t xml:space="preserve"> The sample can be shared without restriction.</w:t>
      </w:r>
    </w:p>
    <w:p w:rsidR="003A74BD" w:rsidRPr="002C7FC5" w:rsidRDefault="003A74BD" w:rsidP="003A74BD">
      <w:pPr>
        <w:spacing w:line="276" w:lineRule="auto"/>
        <w:jc w:val="both"/>
        <w:rPr>
          <w:rFonts w:ascii="Arial" w:hAnsi="Arial" w:cs="Arial"/>
          <w:lang w:val="en-US"/>
        </w:rPr>
      </w:pPr>
      <w:r w:rsidRPr="00E75BB6">
        <w:rPr>
          <w:rFonts w:ascii="Arial" w:hAnsi="Arial" w:cs="Arial"/>
          <w:b/>
          <w:lang w:val="en-US"/>
        </w:rPr>
        <w:t>Yellow:</w:t>
      </w:r>
      <w:r w:rsidRPr="002C7FC5">
        <w:rPr>
          <w:rFonts w:ascii="Arial" w:hAnsi="Arial" w:cs="Arial"/>
          <w:lang w:val="en-US"/>
        </w:rPr>
        <w:t xml:space="preserve"> The donor group provides a portion of the sample (50%) for sharing without restrictions.</w:t>
      </w:r>
    </w:p>
    <w:p w:rsidR="003A74BD" w:rsidRPr="002C7FC5" w:rsidRDefault="003A74BD" w:rsidP="003A74BD">
      <w:pPr>
        <w:spacing w:line="276" w:lineRule="auto"/>
        <w:jc w:val="both"/>
        <w:rPr>
          <w:rFonts w:ascii="Arial" w:hAnsi="Arial" w:cs="Arial"/>
          <w:lang w:val="en-US"/>
        </w:rPr>
      </w:pPr>
      <w:r w:rsidRPr="00E75BB6">
        <w:rPr>
          <w:rFonts w:ascii="Arial" w:hAnsi="Arial" w:cs="Arial"/>
          <w:b/>
          <w:lang w:val="en-US"/>
        </w:rPr>
        <w:t>Orange:</w:t>
      </w:r>
      <w:r w:rsidRPr="002C7FC5">
        <w:rPr>
          <w:rFonts w:ascii="Arial" w:hAnsi="Arial" w:cs="Arial"/>
          <w:lang w:val="en-US"/>
        </w:rPr>
        <w:t xml:space="preserve"> The donor group provides a portion of the sample </w:t>
      </w:r>
      <w:r>
        <w:rPr>
          <w:rFonts w:ascii="Arial" w:hAnsi="Arial" w:cs="Arial"/>
          <w:lang w:val="en-US"/>
        </w:rPr>
        <w:t xml:space="preserve">to be shared </w:t>
      </w:r>
      <w:r w:rsidRPr="002C7FC5">
        <w:rPr>
          <w:rFonts w:ascii="Arial" w:hAnsi="Arial" w:cs="Arial"/>
          <w:lang w:val="en-US"/>
        </w:rPr>
        <w:t xml:space="preserve">(30%) but has the right to veto requests </w:t>
      </w:r>
      <w:r>
        <w:rPr>
          <w:rFonts w:ascii="Arial" w:hAnsi="Arial" w:cs="Arial"/>
          <w:lang w:val="en-US"/>
        </w:rPr>
        <w:t>from other researchers</w:t>
      </w:r>
      <w:r w:rsidRPr="002C7FC5">
        <w:rPr>
          <w:rFonts w:ascii="Arial" w:hAnsi="Arial" w:cs="Arial"/>
          <w:lang w:val="en-US"/>
        </w:rPr>
        <w:t xml:space="preserve">, if properly justified in the </w:t>
      </w:r>
      <w:r>
        <w:rPr>
          <w:rFonts w:ascii="Arial" w:hAnsi="Arial" w:cs="Arial"/>
          <w:lang w:val="en-US"/>
        </w:rPr>
        <w:t>m</w:t>
      </w:r>
      <w:r w:rsidRPr="002C7FC5">
        <w:rPr>
          <w:rFonts w:ascii="Arial" w:hAnsi="Arial" w:cs="Arial"/>
          <w:lang w:val="en-US"/>
        </w:rPr>
        <w:t>eeting of the Scientific Committee.</w:t>
      </w:r>
    </w:p>
    <w:p w:rsidR="003A74BD" w:rsidRPr="002C7FC5" w:rsidRDefault="003A74BD" w:rsidP="003A74BD">
      <w:pPr>
        <w:spacing w:line="276" w:lineRule="auto"/>
        <w:jc w:val="both"/>
        <w:rPr>
          <w:rFonts w:ascii="Arial" w:hAnsi="Arial" w:cs="Arial"/>
          <w:lang w:val="en-US"/>
        </w:rPr>
      </w:pPr>
      <w:r w:rsidRPr="00E75BB6">
        <w:rPr>
          <w:rFonts w:ascii="Arial" w:hAnsi="Arial" w:cs="Arial"/>
          <w:b/>
          <w:lang w:val="en-US"/>
        </w:rPr>
        <w:t>Red:</w:t>
      </w:r>
      <w:r w:rsidRPr="002C7FC5">
        <w:rPr>
          <w:rFonts w:ascii="Arial" w:hAnsi="Arial" w:cs="Arial"/>
          <w:lang w:val="en-US"/>
        </w:rPr>
        <w:t xml:space="preserve"> The donor group does not provide </w:t>
      </w:r>
      <w:r>
        <w:rPr>
          <w:rFonts w:ascii="Arial" w:hAnsi="Arial" w:cs="Arial"/>
          <w:lang w:val="en-US"/>
        </w:rPr>
        <w:t xml:space="preserve">sample </w:t>
      </w:r>
      <w:r w:rsidRPr="002C7FC5">
        <w:rPr>
          <w:rFonts w:ascii="Arial" w:hAnsi="Arial" w:cs="Arial"/>
          <w:lang w:val="en-US"/>
        </w:rPr>
        <w:t xml:space="preserve">for sharing </w:t>
      </w:r>
      <w:r>
        <w:rPr>
          <w:rFonts w:ascii="Arial" w:hAnsi="Arial" w:cs="Arial"/>
          <w:lang w:val="en-US"/>
        </w:rPr>
        <w:t xml:space="preserve">for </w:t>
      </w:r>
      <w:r w:rsidRPr="002C7FC5">
        <w:rPr>
          <w:rFonts w:ascii="Arial" w:hAnsi="Arial" w:cs="Arial"/>
          <w:lang w:val="en-US"/>
        </w:rPr>
        <w:t xml:space="preserve">a predefined period of time (up to 5 years). After this period, the researcher and the </w:t>
      </w:r>
      <w:proofErr w:type="spellStart"/>
      <w:r w:rsidRPr="002C7FC5">
        <w:rPr>
          <w:rFonts w:ascii="Arial" w:hAnsi="Arial" w:cs="Arial"/>
          <w:lang w:val="en-US"/>
        </w:rPr>
        <w:t>biobank</w:t>
      </w:r>
      <w:proofErr w:type="spellEnd"/>
      <w:r w:rsidRPr="002C7FC5">
        <w:rPr>
          <w:rFonts w:ascii="Arial" w:hAnsi="Arial" w:cs="Arial"/>
          <w:lang w:val="en-US"/>
        </w:rPr>
        <w:t xml:space="preserve"> should re</w:t>
      </w:r>
      <w:r>
        <w:rPr>
          <w:rFonts w:ascii="Arial" w:hAnsi="Arial" w:cs="Arial"/>
          <w:lang w:val="en-US"/>
        </w:rPr>
        <w:t>-</w:t>
      </w:r>
      <w:r w:rsidRPr="002C7FC5">
        <w:rPr>
          <w:rFonts w:ascii="Arial" w:hAnsi="Arial" w:cs="Arial"/>
          <w:lang w:val="en-US"/>
        </w:rPr>
        <w:t>assess the level of restriction.</w:t>
      </w:r>
    </w:p>
    <w:p w:rsidR="003A74BD" w:rsidRPr="002C7FC5" w:rsidRDefault="003A74BD" w:rsidP="003A74BD">
      <w:pPr>
        <w:spacing w:line="276" w:lineRule="auto"/>
        <w:jc w:val="both"/>
        <w:rPr>
          <w:rFonts w:ascii="Arial" w:hAnsi="Arial" w:cs="Arial"/>
          <w:lang w:val="en-US"/>
        </w:rPr>
      </w:pPr>
    </w:p>
    <w:p w:rsidR="003A74BD" w:rsidRPr="00E75BB6" w:rsidRDefault="003A74BD" w:rsidP="003A74BD">
      <w:pPr>
        <w:spacing w:line="276" w:lineRule="auto"/>
        <w:jc w:val="both"/>
        <w:rPr>
          <w:rFonts w:ascii="Arial" w:hAnsi="Arial" w:cs="Arial"/>
          <w:b/>
          <w:lang w:val="en-US"/>
        </w:rPr>
      </w:pPr>
      <w:r w:rsidRPr="00E75BB6">
        <w:rPr>
          <w:rFonts w:ascii="Arial" w:hAnsi="Arial" w:cs="Arial"/>
          <w:b/>
          <w:lang w:val="en-US"/>
        </w:rPr>
        <w:t>Schematically</w:t>
      </w:r>
    </w:p>
    <w:p w:rsidR="003A74BD" w:rsidRDefault="003A74BD" w:rsidP="003A74BD">
      <w:pPr>
        <w:spacing w:line="276" w:lineRule="auto"/>
        <w:jc w:val="both"/>
        <w:rPr>
          <w:rFonts w:ascii="Arial" w:hAnsi="Arial" w:cs="Arial"/>
          <w:lang w:val="en-US"/>
        </w:rPr>
      </w:pPr>
    </w:p>
    <w:p w:rsidR="003A74BD" w:rsidRPr="002C7FC5" w:rsidRDefault="003A74BD" w:rsidP="003A74BD">
      <w:pPr>
        <w:spacing w:line="276" w:lineRule="auto"/>
        <w:jc w:val="both"/>
        <w:rPr>
          <w:rFonts w:ascii="Arial" w:hAnsi="Arial" w:cs="Arial"/>
          <w:lang w:val="en-US"/>
        </w:rPr>
      </w:pPr>
      <w:r>
        <w:rPr>
          <w:rFonts w:ascii="Arial" w:hAnsi="Arial" w:cs="Arial"/>
          <w:noProof/>
          <w:lang w:eastAsia="pt-PT"/>
        </w:rPr>
        <w:lastRenderedPageBreak/>
        <w:drawing>
          <wp:inline distT="0" distB="0" distL="0" distR="0">
            <wp:extent cx="5118100" cy="4263390"/>
            <wp:effectExtent l="19050" t="0" r="6350" b="0"/>
            <wp:docPr id="6" name="Picture 6" descr="Untitle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titled2"/>
                    <pic:cNvPicPr>
                      <a:picLocks noChangeAspect="1" noChangeArrowheads="1"/>
                    </pic:cNvPicPr>
                  </pic:nvPicPr>
                  <pic:blipFill>
                    <a:blip r:embed="rId9" cstate="print"/>
                    <a:srcRect/>
                    <a:stretch>
                      <a:fillRect/>
                    </a:stretch>
                  </pic:blipFill>
                  <pic:spPr bwMode="auto">
                    <a:xfrm>
                      <a:off x="0" y="0"/>
                      <a:ext cx="5118100" cy="4263390"/>
                    </a:xfrm>
                    <a:prstGeom prst="rect">
                      <a:avLst/>
                    </a:prstGeom>
                    <a:noFill/>
                    <a:ln w="9525">
                      <a:noFill/>
                      <a:miter lim="800000"/>
                      <a:headEnd/>
                      <a:tailEnd/>
                    </a:ln>
                  </pic:spPr>
                </pic:pic>
              </a:graphicData>
            </a:graphic>
          </wp:inline>
        </w:drawing>
      </w:r>
    </w:p>
    <w:p w:rsidR="003A74BD" w:rsidRPr="00222717" w:rsidRDefault="003A74BD" w:rsidP="003A74BD">
      <w:pPr>
        <w:spacing w:line="276" w:lineRule="auto"/>
        <w:jc w:val="both"/>
        <w:rPr>
          <w:rFonts w:ascii="Arial" w:hAnsi="Arial" w:cs="Arial"/>
          <w:lang w:val="en-US"/>
        </w:rPr>
      </w:pPr>
    </w:p>
    <w:p w:rsidR="003A74BD" w:rsidRDefault="003A74BD" w:rsidP="003A74BD">
      <w:pPr>
        <w:pStyle w:val="Heading2"/>
        <w:rPr>
          <w:lang w:val="en-US"/>
        </w:rPr>
      </w:pPr>
      <w:bookmarkStart w:id="11" w:name="_Toc334432319"/>
      <w:r>
        <w:t>D</w:t>
      </w:r>
      <w:r w:rsidRPr="008F2706">
        <w:t>.</w:t>
      </w:r>
      <w:r w:rsidRPr="00B67DEA">
        <w:rPr>
          <w:lang w:val="en-US"/>
        </w:rPr>
        <w:t xml:space="preserve"> </w:t>
      </w:r>
      <w:r w:rsidRPr="002C7FC5">
        <w:rPr>
          <w:lang w:val="en-US"/>
        </w:rPr>
        <w:t>Pri</w:t>
      </w:r>
      <w:r>
        <w:rPr>
          <w:lang w:val="en-US"/>
        </w:rPr>
        <w:t>cing Policy</w:t>
      </w:r>
      <w:bookmarkEnd w:id="11"/>
    </w:p>
    <w:p w:rsidR="003A74BD" w:rsidRPr="002C7FC5" w:rsidRDefault="003A74BD" w:rsidP="003A74BD">
      <w:pPr>
        <w:spacing w:line="276" w:lineRule="auto"/>
        <w:jc w:val="both"/>
        <w:rPr>
          <w:rFonts w:ascii="Arial" w:hAnsi="Arial" w:cs="Arial"/>
          <w:lang w:val="en-US"/>
        </w:rPr>
      </w:pPr>
      <w:r w:rsidRPr="002C7FC5">
        <w:rPr>
          <w:rFonts w:ascii="Arial" w:hAnsi="Arial" w:cs="Arial"/>
          <w:lang w:val="en-US"/>
        </w:rPr>
        <w:t xml:space="preserve">The pricing policy to </w:t>
      </w:r>
      <w:r>
        <w:rPr>
          <w:rFonts w:ascii="Arial" w:hAnsi="Arial" w:cs="Arial"/>
          <w:lang w:val="en-US"/>
        </w:rPr>
        <w:t xml:space="preserve">be </w:t>
      </w:r>
      <w:r w:rsidRPr="002C7FC5">
        <w:rPr>
          <w:rFonts w:ascii="Arial" w:hAnsi="Arial" w:cs="Arial"/>
          <w:lang w:val="en-US"/>
        </w:rPr>
        <w:t>practice</w:t>
      </w:r>
      <w:r>
        <w:rPr>
          <w:rFonts w:ascii="Arial" w:hAnsi="Arial" w:cs="Arial"/>
          <w:lang w:val="en-US"/>
        </w:rPr>
        <w:t>d by</w:t>
      </w:r>
      <w:r w:rsidRPr="002C7FC5">
        <w:rPr>
          <w:rFonts w:ascii="Arial" w:hAnsi="Arial" w:cs="Arial"/>
          <w:lang w:val="en-US"/>
        </w:rPr>
        <w:t xml:space="preserve"> the </w:t>
      </w:r>
      <w:proofErr w:type="spellStart"/>
      <w:r>
        <w:rPr>
          <w:rFonts w:ascii="Arial" w:hAnsi="Arial" w:cs="Arial"/>
          <w:lang w:val="en-US"/>
        </w:rPr>
        <w:t>B</w:t>
      </w:r>
      <w:r w:rsidRPr="002C7FC5">
        <w:rPr>
          <w:rFonts w:ascii="Arial" w:hAnsi="Arial" w:cs="Arial"/>
          <w:lang w:val="en-US"/>
        </w:rPr>
        <w:t>ioban</w:t>
      </w:r>
      <w:r>
        <w:rPr>
          <w:rFonts w:ascii="Arial" w:hAnsi="Arial" w:cs="Arial"/>
          <w:lang w:val="en-US"/>
        </w:rPr>
        <w:t>co</w:t>
      </w:r>
      <w:proofErr w:type="spellEnd"/>
      <w:r>
        <w:rPr>
          <w:rFonts w:ascii="Arial" w:hAnsi="Arial" w:cs="Arial"/>
          <w:lang w:val="en-US"/>
        </w:rPr>
        <w:t>-IMM</w:t>
      </w:r>
      <w:r w:rsidRPr="002C7FC5">
        <w:rPr>
          <w:rFonts w:ascii="Arial" w:hAnsi="Arial" w:cs="Arial"/>
          <w:lang w:val="en-US"/>
        </w:rPr>
        <w:t xml:space="preserve"> should take into </w:t>
      </w:r>
      <w:r>
        <w:rPr>
          <w:rFonts w:ascii="Arial" w:hAnsi="Arial" w:cs="Arial"/>
          <w:lang w:val="en-US"/>
        </w:rPr>
        <w:t>consideration</w:t>
      </w:r>
      <w:r w:rsidRPr="002C7FC5">
        <w:rPr>
          <w:rFonts w:ascii="Arial" w:hAnsi="Arial" w:cs="Arial"/>
          <w:lang w:val="en-US"/>
        </w:rPr>
        <w:t xml:space="preserve"> the following aspects:</w:t>
      </w:r>
    </w:p>
    <w:p w:rsidR="003A74BD" w:rsidRPr="002C7FC5" w:rsidRDefault="003A74BD" w:rsidP="003A74BD">
      <w:pPr>
        <w:spacing w:line="276" w:lineRule="auto"/>
        <w:jc w:val="both"/>
        <w:rPr>
          <w:rFonts w:ascii="Arial" w:hAnsi="Arial" w:cs="Arial"/>
          <w:lang w:val="en-US"/>
        </w:rPr>
      </w:pPr>
    </w:p>
    <w:p w:rsidR="003A74BD" w:rsidRDefault="003A74BD" w:rsidP="003A74BD">
      <w:pPr>
        <w:spacing w:line="276" w:lineRule="auto"/>
        <w:jc w:val="both"/>
        <w:rPr>
          <w:rFonts w:ascii="Arial" w:hAnsi="Arial" w:cs="Arial"/>
          <w:lang w:val="en-US"/>
        </w:rPr>
      </w:pPr>
      <w:r w:rsidRPr="002C7FC5">
        <w:rPr>
          <w:rFonts w:ascii="Arial" w:hAnsi="Arial" w:cs="Arial"/>
          <w:lang w:val="en-US"/>
        </w:rPr>
        <w:t xml:space="preserve">- </w:t>
      </w:r>
      <w:r>
        <w:rPr>
          <w:rFonts w:ascii="Arial" w:hAnsi="Arial" w:cs="Arial"/>
          <w:lang w:val="en-US"/>
        </w:rPr>
        <w:t>The entry of samples from IMM groups has</w:t>
      </w:r>
      <w:r w:rsidRPr="002C7FC5">
        <w:rPr>
          <w:rFonts w:ascii="Arial" w:hAnsi="Arial" w:cs="Arial"/>
          <w:lang w:val="en-US"/>
        </w:rPr>
        <w:t xml:space="preserve"> no associated payment. </w:t>
      </w:r>
    </w:p>
    <w:p w:rsidR="003A74BD" w:rsidRPr="002C7FC5" w:rsidRDefault="003A74BD" w:rsidP="003A74BD">
      <w:pPr>
        <w:spacing w:line="276" w:lineRule="auto"/>
        <w:jc w:val="both"/>
        <w:rPr>
          <w:rFonts w:ascii="Arial" w:hAnsi="Arial" w:cs="Arial"/>
          <w:lang w:val="en-US"/>
        </w:rPr>
      </w:pPr>
      <w:r>
        <w:rPr>
          <w:rFonts w:ascii="Arial" w:hAnsi="Arial" w:cs="Arial"/>
          <w:lang w:val="en-US"/>
        </w:rPr>
        <w:t xml:space="preserve">- </w:t>
      </w:r>
      <w:r w:rsidRPr="002C7FC5">
        <w:rPr>
          <w:rFonts w:ascii="Arial" w:hAnsi="Arial" w:cs="Arial"/>
          <w:lang w:val="en-US"/>
        </w:rPr>
        <w:t xml:space="preserve">In the case of samples </w:t>
      </w:r>
      <w:r>
        <w:rPr>
          <w:rFonts w:ascii="Arial" w:hAnsi="Arial" w:cs="Arial"/>
          <w:lang w:val="en-US"/>
        </w:rPr>
        <w:t>from external</w:t>
      </w:r>
      <w:r w:rsidRPr="002C7FC5">
        <w:rPr>
          <w:rFonts w:ascii="Arial" w:hAnsi="Arial" w:cs="Arial"/>
          <w:lang w:val="en-US"/>
        </w:rPr>
        <w:t xml:space="preserve"> groups the conditions</w:t>
      </w:r>
      <w:r>
        <w:rPr>
          <w:rFonts w:ascii="Arial" w:hAnsi="Arial" w:cs="Arial"/>
          <w:lang w:val="en-US"/>
        </w:rPr>
        <w:t xml:space="preserve"> should</w:t>
      </w:r>
      <w:r w:rsidRPr="002C7FC5">
        <w:rPr>
          <w:rFonts w:ascii="Arial" w:hAnsi="Arial" w:cs="Arial"/>
          <w:lang w:val="en-US"/>
        </w:rPr>
        <w:t xml:space="preserve"> be individually </w:t>
      </w:r>
      <w:r>
        <w:rPr>
          <w:rFonts w:ascii="Arial" w:hAnsi="Arial" w:cs="Arial"/>
          <w:lang w:val="en-US"/>
        </w:rPr>
        <w:t>evaluated</w:t>
      </w:r>
      <w:r w:rsidRPr="002C7FC5">
        <w:rPr>
          <w:rFonts w:ascii="Arial" w:hAnsi="Arial" w:cs="Arial"/>
          <w:lang w:val="en-US"/>
        </w:rPr>
        <w:t>, depending on the volume</w:t>
      </w:r>
      <w:r>
        <w:rPr>
          <w:rFonts w:ascii="Arial" w:hAnsi="Arial" w:cs="Arial"/>
          <w:lang w:val="en-US"/>
        </w:rPr>
        <w:t xml:space="preserve"> and type</w:t>
      </w:r>
      <w:r w:rsidRPr="002C7FC5">
        <w:rPr>
          <w:rFonts w:ascii="Arial" w:hAnsi="Arial" w:cs="Arial"/>
          <w:lang w:val="en-US"/>
        </w:rPr>
        <w:t xml:space="preserve"> of samples.</w:t>
      </w:r>
    </w:p>
    <w:p w:rsidR="003A74BD" w:rsidRDefault="003A74BD" w:rsidP="003A74BD">
      <w:pPr>
        <w:spacing w:line="276" w:lineRule="auto"/>
        <w:jc w:val="both"/>
        <w:rPr>
          <w:rFonts w:ascii="Arial" w:hAnsi="Arial" w:cs="Arial"/>
          <w:lang w:val="en-US"/>
        </w:rPr>
      </w:pPr>
      <w:r w:rsidRPr="002C7FC5">
        <w:rPr>
          <w:rFonts w:ascii="Arial" w:hAnsi="Arial" w:cs="Arial"/>
          <w:lang w:val="en-US"/>
        </w:rPr>
        <w:t xml:space="preserve">- Payment is </w:t>
      </w:r>
      <w:r>
        <w:rPr>
          <w:rFonts w:ascii="Arial" w:hAnsi="Arial" w:cs="Arial"/>
          <w:lang w:val="en-US"/>
        </w:rPr>
        <w:t xml:space="preserve">only </w:t>
      </w:r>
      <w:r w:rsidRPr="002C7FC5">
        <w:rPr>
          <w:rFonts w:ascii="Arial" w:hAnsi="Arial" w:cs="Arial"/>
          <w:lang w:val="en-US"/>
        </w:rPr>
        <w:t xml:space="preserve">applied to the sampling and is calculated according to the cost of processing. There are no anticipated costs related to </w:t>
      </w:r>
      <w:r>
        <w:rPr>
          <w:rFonts w:ascii="Arial" w:hAnsi="Arial" w:cs="Arial"/>
          <w:lang w:val="en-US"/>
        </w:rPr>
        <w:t xml:space="preserve">equipment </w:t>
      </w:r>
      <w:r w:rsidRPr="002C7FC5">
        <w:rPr>
          <w:rFonts w:ascii="Arial" w:hAnsi="Arial" w:cs="Arial"/>
          <w:lang w:val="en-US"/>
        </w:rPr>
        <w:t>maintenance or fees</w:t>
      </w:r>
      <w:r>
        <w:rPr>
          <w:rFonts w:ascii="Arial" w:hAnsi="Arial" w:cs="Arial"/>
          <w:lang w:val="en-US"/>
        </w:rPr>
        <w:t xml:space="preserve"> related</w:t>
      </w:r>
      <w:r w:rsidRPr="002C7FC5">
        <w:rPr>
          <w:rFonts w:ascii="Arial" w:hAnsi="Arial" w:cs="Arial"/>
          <w:lang w:val="en-US"/>
        </w:rPr>
        <w:t xml:space="preserve"> of the professionals involved.</w:t>
      </w:r>
    </w:p>
    <w:p w:rsidR="003A74BD" w:rsidRDefault="003A74BD" w:rsidP="003A74BD">
      <w:pPr>
        <w:spacing w:line="276" w:lineRule="auto"/>
        <w:jc w:val="both"/>
        <w:rPr>
          <w:rFonts w:ascii="Arial" w:hAnsi="Arial" w:cs="Arial"/>
          <w:lang w:val="en-US"/>
        </w:rPr>
      </w:pPr>
    </w:p>
    <w:p w:rsidR="003A74BD" w:rsidRDefault="003A74BD" w:rsidP="003A74BD">
      <w:pPr>
        <w:spacing w:line="276" w:lineRule="auto"/>
        <w:jc w:val="both"/>
        <w:rPr>
          <w:rFonts w:ascii="Arial" w:hAnsi="Arial" w:cs="Arial"/>
          <w:lang w:val="en-US"/>
        </w:rPr>
      </w:pPr>
    </w:p>
    <w:p w:rsidR="003A74BD" w:rsidRDefault="003A74BD" w:rsidP="003A74BD">
      <w:pPr>
        <w:spacing w:line="276" w:lineRule="auto"/>
        <w:jc w:val="both"/>
        <w:rPr>
          <w:rFonts w:ascii="Arial" w:hAnsi="Arial" w:cs="Arial"/>
          <w:lang w:val="en-US"/>
        </w:rPr>
      </w:pPr>
    </w:p>
    <w:p w:rsidR="003A74BD" w:rsidRPr="002C7FC5" w:rsidRDefault="003A74BD" w:rsidP="003A74BD">
      <w:pPr>
        <w:spacing w:line="276" w:lineRule="auto"/>
        <w:jc w:val="both"/>
        <w:rPr>
          <w:rFonts w:ascii="Arial" w:hAnsi="Arial" w:cs="Arial"/>
          <w:lang w:val="en-US"/>
        </w:rPr>
      </w:pPr>
    </w:p>
    <w:p w:rsidR="003A74BD" w:rsidRDefault="003A74BD" w:rsidP="003A74BD">
      <w:pPr>
        <w:pStyle w:val="Heading2"/>
        <w:rPr>
          <w:lang w:val="en-US"/>
        </w:rPr>
      </w:pPr>
      <w:bookmarkStart w:id="12" w:name="_Toc332815698"/>
      <w:bookmarkStart w:id="13" w:name="_Toc334432320"/>
      <w:r>
        <w:rPr>
          <w:lang w:val="en-US"/>
        </w:rPr>
        <w:t>E. Period of storage</w:t>
      </w:r>
      <w:r w:rsidRPr="002C7FC5">
        <w:rPr>
          <w:lang w:val="en-US"/>
        </w:rPr>
        <w:t xml:space="preserve"> samples</w:t>
      </w:r>
      <w:bookmarkEnd w:id="12"/>
      <w:bookmarkEnd w:id="13"/>
    </w:p>
    <w:p w:rsidR="003A74BD" w:rsidRPr="00222717" w:rsidRDefault="003A74BD" w:rsidP="003A74BD">
      <w:pPr>
        <w:spacing w:line="276" w:lineRule="auto"/>
        <w:jc w:val="both"/>
        <w:rPr>
          <w:rFonts w:ascii="Arial" w:hAnsi="Arial" w:cs="Arial"/>
          <w:lang w:val="en-US"/>
        </w:rPr>
      </w:pPr>
      <w:r w:rsidRPr="002C7FC5">
        <w:rPr>
          <w:rFonts w:ascii="Arial" w:hAnsi="Arial" w:cs="Arial"/>
          <w:lang w:val="en-US"/>
        </w:rPr>
        <w:t>After 10 years of storage the research group responsible for the sample</w:t>
      </w:r>
      <w:r>
        <w:rPr>
          <w:rFonts w:ascii="Arial" w:hAnsi="Arial" w:cs="Arial"/>
          <w:lang w:val="en-US"/>
        </w:rPr>
        <w:t>s</w:t>
      </w:r>
      <w:r w:rsidRPr="002C7FC5">
        <w:rPr>
          <w:rFonts w:ascii="Arial" w:hAnsi="Arial" w:cs="Arial"/>
          <w:lang w:val="en-US"/>
        </w:rPr>
        <w:t xml:space="preserve"> and the scientific committee will discuss the conditions of restricted access and relevance of maintaining the sample</w:t>
      </w:r>
      <w:r>
        <w:rPr>
          <w:rFonts w:ascii="Arial" w:hAnsi="Arial" w:cs="Arial"/>
          <w:lang w:val="en-US"/>
        </w:rPr>
        <w:t>s</w:t>
      </w:r>
      <w:r w:rsidRPr="002C7FC5">
        <w:rPr>
          <w:rFonts w:ascii="Arial" w:hAnsi="Arial" w:cs="Arial"/>
          <w:lang w:val="en-US"/>
        </w:rPr>
        <w:t xml:space="preserve"> in the </w:t>
      </w:r>
      <w:proofErr w:type="spellStart"/>
      <w:r>
        <w:rPr>
          <w:rFonts w:ascii="Arial" w:hAnsi="Arial" w:cs="Arial"/>
          <w:lang w:val="en-US"/>
        </w:rPr>
        <w:t>Biobanco</w:t>
      </w:r>
      <w:proofErr w:type="spellEnd"/>
      <w:r>
        <w:rPr>
          <w:rFonts w:ascii="Arial" w:hAnsi="Arial" w:cs="Arial"/>
          <w:lang w:val="en-US"/>
        </w:rPr>
        <w:t>-IMM</w:t>
      </w:r>
      <w:r w:rsidRPr="002C7FC5">
        <w:rPr>
          <w:rFonts w:ascii="Arial" w:hAnsi="Arial" w:cs="Arial"/>
          <w:lang w:val="en-US"/>
        </w:rPr>
        <w:t>.</w:t>
      </w:r>
      <w:r>
        <w:rPr>
          <w:rFonts w:ascii="Arial" w:hAnsi="Arial" w:cs="Arial"/>
          <w:lang w:val="en-US"/>
        </w:rPr>
        <w:t xml:space="preserve"> </w:t>
      </w:r>
      <w:r w:rsidRPr="007361B9">
        <w:rPr>
          <w:rFonts w:ascii="Arial" w:hAnsi="Arial" w:cs="Arial"/>
          <w:lang w:val="en-US"/>
        </w:rPr>
        <w:t>Exceptions are the samples in red catego</w:t>
      </w:r>
      <w:r>
        <w:rPr>
          <w:rFonts w:ascii="Arial" w:hAnsi="Arial" w:cs="Arial"/>
          <w:lang w:val="en-US"/>
        </w:rPr>
        <w:t>ry whose revision is performed</w:t>
      </w:r>
      <w:r w:rsidRPr="007361B9">
        <w:rPr>
          <w:rFonts w:ascii="Arial" w:hAnsi="Arial" w:cs="Arial"/>
          <w:lang w:val="en-US"/>
        </w:rPr>
        <w:t xml:space="preserve"> after five years of storage.</w:t>
      </w:r>
    </w:p>
    <w:p w:rsidR="003A74BD" w:rsidRDefault="003A74BD" w:rsidP="003A74BD">
      <w:pPr>
        <w:pStyle w:val="Heading1"/>
      </w:pPr>
      <w:bookmarkStart w:id="14" w:name="_Toc259440975"/>
      <w:bookmarkStart w:id="15" w:name="_Toc334432321"/>
      <w:r>
        <w:t>4. RECORDS</w:t>
      </w:r>
      <w:bookmarkEnd w:id="14"/>
      <w:bookmarkEnd w:id="15"/>
    </w:p>
    <w:p w:rsidR="003A74BD" w:rsidRPr="00676CE9" w:rsidRDefault="003A74BD" w:rsidP="003A74BD">
      <w:pPr>
        <w:spacing w:line="360" w:lineRule="auto"/>
        <w:rPr>
          <w:rFonts w:ascii="Arial" w:hAnsi="Arial" w:cs="Arial"/>
          <w:smallCap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144"/>
        <w:gridCol w:w="3006"/>
        <w:gridCol w:w="2724"/>
      </w:tblGrid>
      <w:tr w:rsidR="003A74BD" w:rsidRPr="00102EB7" w:rsidTr="00ED70F3">
        <w:trPr>
          <w:jc w:val="center"/>
        </w:trPr>
        <w:tc>
          <w:tcPr>
            <w:tcW w:w="3144" w:type="dxa"/>
            <w:vAlign w:val="center"/>
          </w:tcPr>
          <w:p w:rsidR="003A74BD" w:rsidRPr="00102EB7" w:rsidRDefault="003A74BD" w:rsidP="00ED70F3">
            <w:pPr>
              <w:spacing w:line="360" w:lineRule="auto"/>
              <w:jc w:val="center"/>
              <w:rPr>
                <w:rFonts w:ascii="Arial" w:hAnsi="Arial" w:cs="Arial"/>
                <w:b/>
              </w:rPr>
            </w:pPr>
            <w:r>
              <w:rPr>
                <w:rFonts w:ascii="Arial" w:hAnsi="Arial" w:cs="Arial"/>
                <w:b/>
              </w:rPr>
              <w:t>Records’ Identification</w:t>
            </w:r>
          </w:p>
        </w:tc>
        <w:tc>
          <w:tcPr>
            <w:tcW w:w="3006" w:type="dxa"/>
            <w:vAlign w:val="center"/>
          </w:tcPr>
          <w:p w:rsidR="003A74BD" w:rsidRPr="00102EB7" w:rsidRDefault="003A74BD" w:rsidP="00ED70F3">
            <w:pPr>
              <w:spacing w:line="360" w:lineRule="auto"/>
              <w:jc w:val="center"/>
              <w:rPr>
                <w:rFonts w:ascii="Arial" w:hAnsi="Arial" w:cs="Arial"/>
                <w:b/>
              </w:rPr>
            </w:pPr>
            <w:r w:rsidRPr="00102EB7">
              <w:rPr>
                <w:rFonts w:ascii="Arial" w:hAnsi="Arial" w:cs="Arial"/>
                <w:b/>
              </w:rPr>
              <w:t>Indexa</w:t>
            </w:r>
            <w:r>
              <w:rPr>
                <w:rFonts w:ascii="Arial" w:hAnsi="Arial" w:cs="Arial"/>
                <w:b/>
              </w:rPr>
              <w:t>tion</w:t>
            </w:r>
          </w:p>
        </w:tc>
        <w:tc>
          <w:tcPr>
            <w:tcW w:w="2724" w:type="dxa"/>
            <w:vAlign w:val="center"/>
          </w:tcPr>
          <w:p w:rsidR="003A74BD" w:rsidRPr="00102EB7" w:rsidRDefault="003A74BD" w:rsidP="00ED70F3">
            <w:pPr>
              <w:spacing w:line="360" w:lineRule="auto"/>
              <w:jc w:val="center"/>
              <w:rPr>
                <w:rFonts w:ascii="Arial" w:hAnsi="Arial" w:cs="Arial"/>
                <w:b/>
              </w:rPr>
            </w:pPr>
            <w:r>
              <w:rPr>
                <w:rFonts w:ascii="Arial" w:hAnsi="Arial" w:cs="Arial"/>
                <w:b/>
              </w:rPr>
              <w:t>Archive Responsible</w:t>
            </w:r>
          </w:p>
        </w:tc>
      </w:tr>
      <w:tr w:rsidR="003A74BD" w:rsidRPr="00102EB7" w:rsidTr="00ED70F3">
        <w:trPr>
          <w:jc w:val="center"/>
        </w:trPr>
        <w:tc>
          <w:tcPr>
            <w:tcW w:w="3144" w:type="dxa"/>
            <w:vAlign w:val="center"/>
          </w:tcPr>
          <w:p w:rsidR="003A74BD" w:rsidRPr="00400D6A" w:rsidRDefault="003A74BD" w:rsidP="00ED70F3">
            <w:pPr>
              <w:spacing w:line="360" w:lineRule="auto"/>
              <w:jc w:val="both"/>
              <w:rPr>
                <w:rFonts w:ascii="Arial" w:hAnsi="Arial" w:cs="Arial"/>
              </w:rPr>
            </w:pPr>
            <w:r>
              <w:rPr>
                <w:rFonts w:ascii="Arial" w:hAnsi="Arial" w:cs="Arial"/>
              </w:rPr>
              <w:t>Form</w:t>
            </w:r>
            <w:r w:rsidRPr="00400D6A">
              <w:rPr>
                <w:rFonts w:ascii="Arial" w:hAnsi="Arial" w:cs="Arial"/>
              </w:rPr>
              <w:t xml:space="preserve"> 001</w:t>
            </w:r>
          </w:p>
        </w:tc>
        <w:tc>
          <w:tcPr>
            <w:tcW w:w="3006" w:type="dxa"/>
            <w:vAlign w:val="center"/>
          </w:tcPr>
          <w:p w:rsidR="003A74BD" w:rsidRPr="00400D6A" w:rsidRDefault="003A74BD" w:rsidP="00ED70F3">
            <w:pPr>
              <w:spacing w:line="360" w:lineRule="auto"/>
              <w:jc w:val="both"/>
              <w:rPr>
                <w:rFonts w:ascii="Arial" w:hAnsi="Arial" w:cs="Arial"/>
              </w:rPr>
            </w:pPr>
            <w:r>
              <w:rPr>
                <w:rFonts w:ascii="Arial" w:hAnsi="Arial" w:cs="Arial"/>
              </w:rPr>
              <w:t>Intranet</w:t>
            </w:r>
          </w:p>
        </w:tc>
        <w:tc>
          <w:tcPr>
            <w:tcW w:w="2724" w:type="dxa"/>
            <w:shd w:val="clear" w:color="auto" w:fill="auto"/>
            <w:vAlign w:val="center"/>
          </w:tcPr>
          <w:p w:rsidR="003A74BD" w:rsidRPr="00400D6A" w:rsidRDefault="003A74BD" w:rsidP="00ED70F3">
            <w:pPr>
              <w:spacing w:line="360" w:lineRule="auto"/>
              <w:jc w:val="both"/>
              <w:rPr>
                <w:rFonts w:ascii="Arial" w:hAnsi="Arial" w:cs="Arial"/>
              </w:rPr>
            </w:pPr>
            <w:r w:rsidRPr="00400D6A">
              <w:rPr>
                <w:rFonts w:ascii="Arial" w:hAnsi="Arial" w:cs="Arial"/>
              </w:rPr>
              <w:t>Ângela Afonso</w:t>
            </w:r>
          </w:p>
        </w:tc>
      </w:tr>
      <w:tr w:rsidR="003A74BD" w:rsidRPr="00102EB7" w:rsidTr="00ED70F3">
        <w:trPr>
          <w:jc w:val="center"/>
        </w:trPr>
        <w:tc>
          <w:tcPr>
            <w:tcW w:w="3144" w:type="dxa"/>
            <w:vAlign w:val="center"/>
          </w:tcPr>
          <w:p w:rsidR="003A74BD" w:rsidRPr="00400D6A" w:rsidRDefault="003A74BD" w:rsidP="00ED70F3">
            <w:pPr>
              <w:jc w:val="both"/>
              <w:rPr>
                <w:rFonts w:ascii="Arial" w:hAnsi="Arial" w:cs="Arial"/>
                <w:highlight w:val="yellow"/>
              </w:rPr>
            </w:pPr>
            <w:r w:rsidRPr="00400D6A">
              <w:rPr>
                <w:rFonts w:ascii="Arial" w:hAnsi="Arial" w:cs="Arial"/>
              </w:rPr>
              <w:lastRenderedPageBreak/>
              <w:t>Autorização Prévia da Comissão Nacional de Proteção de Dados nº 7435</w:t>
            </w:r>
          </w:p>
        </w:tc>
        <w:tc>
          <w:tcPr>
            <w:tcW w:w="3006" w:type="dxa"/>
            <w:vAlign w:val="center"/>
          </w:tcPr>
          <w:p w:rsidR="003A74BD" w:rsidRPr="00400D6A" w:rsidRDefault="003A74BD" w:rsidP="00ED70F3">
            <w:pPr>
              <w:spacing w:line="360" w:lineRule="auto"/>
              <w:jc w:val="both"/>
              <w:rPr>
                <w:rFonts w:ascii="Arial" w:hAnsi="Arial" w:cs="Arial"/>
                <w:highlight w:val="yellow"/>
              </w:rPr>
            </w:pPr>
            <w:r w:rsidRPr="00400D6A">
              <w:rPr>
                <w:rFonts w:ascii="Arial" w:hAnsi="Arial" w:cs="Arial"/>
              </w:rPr>
              <w:t>Sala P0-C-077</w:t>
            </w:r>
          </w:p>
        </w:tc>
        <w:tc>
          <w:tcPr>
            <w:tcW w:w="2724" w:type="dxa"/>
            <w:shd w:val="clear" w:color="auto" w:fill="auto"/>
            <w:vAlign w:val="center"/>
          </w:tcPr>
          <w:p w:rsidR="003A74BD" w:rsidRPr="00400D6A" w:rsidRDefault="003A74BD" w:rsidP="00ED70F3">
            <w:pPr>
              <w:spacing w:line="360" w:lineRule="auto"/>
              <w:jc w:val="both"/>
              <w:rPr>
                <w:rFonts w:ascii="Arial" w:hAnsi="Arial" w:cs="Arial"/>
                <w:highlight w:val="yellow"/>
              </w:rPr>
            </w:pPr>
            <w:r w:rsidRPr="00400D6A">
              <w:rPr>
                <w:rFonts w:ascii="Arial" w:hAnsi="Arial" w:cs="Arial"/>
              </w:rPr>
              <w:t>Ângela Afonso</w:t>
            </w:r>
          </w:p>
        </w:tc>
      </w:tr>
      <w:tr w:rsidR="003A74BD" w:rsidRPr="00102EB7" w:rsidTr="00ED70F3">
        <w:trPr>
          <w:jc w:val="center"/>
        </w:trPr>
        <w:tc>
          <w:tcPr>
            <w:tcW w:w="3144" w:type="dxa"/>
            <w:vAlign w:val="center"/>
          </w:tcPr>
          <w:p w:rsidR="003A74BD" w:rsidRPr="00400D6A" w:rsidRDefault="003A74BD" w:rsidP="00ED70F3">
            <w:pPr>
              <w:spacing w:line="360" w:lineRule="auto"/>
              <w:jc w:val="both"/>
              <w:rPr>
                <w:rFonts w:ascii="Arial" w:hAnsi="Arial" w:cs="Arial"/>
                <w:highlight w:val="yellow"/>
              </w:rPr>
            </w:pPr>
            <w:r w:rsidRPr="00400D6A">
              <w:rPr>
                <w:rFonts w:ascii="Arial" w:hAnsi="Arial" w:cs="Arial"/>
              </w:rPr>
              <w:t>Autorização Pr</w:t>
            </w:r>
            <w:r>
              <w:rPr>
                <w:rFonts w:ascii="Arial" w:hAnsi="Arial" w:cs="Arial"/>
              </w:rPr>
              <w:t>évia da C</w:t>
            </w:r>
            <w:r w:rsidRPr="00400D6A">
              <w:rPr>
                <w:rFonts w:ascii="Arial" w:hAnsi="Arial" w:cs="Arial"/>
              </w:rPr>
              <w:t>omissão de ética do Hospital Santa Maria</w:t>
            </w:r>
          </w:p>
        </w:tc>
        <w:tc>
          <w:tcPr>
            <w:tcW w:w="3006" w:type="dxa"/>
            <w:vAlign w:val="center"/>
          </w:tcPr>
          <w:p w:rsidR="003A74BD" w:rsidRPr="00400D6A" w:rsidRDefault="003A74BD" w:rsidP="00ED70F3">
            <w:pPr>
              <w:spacing w:line="360" w:lineRule="auto"/>
              <w:jc w:val="both"/>
              <w:rPr>
                <w:rFonts w:ascii="Arial" w:hAnsi="Arial" w:cs="Arial"/>
                <w:highlight w:val="yellow"/>
              </w:rPr>
            </w:pPr>
            <w:r w:rsidRPr="00400D6A">
              <w:rPr>
                <w:rFonts w:ascii="Arial" w:hAnsi="Arial" w:cs="Arial"/>
              </w:rPr>
              <w:t>Sala P0-C-077</w:t>
            </w:r>
          </w:p>
        </w:tc>
        <w:tc>
          <w:tcPr>
            <w:tcW w:w="2724" w:type="dxa"/>
            <w:shd w:val="clear" w:color="auto" w:fill="auto"/>
            <w:vAlign w:val="center"/>
          </w:tcPr>
          <w:p w:rsidR="003A74BD" w:rsidRPr="00400D6A" w:rsidRDefault="003A74BD" w:rsidP="00ED70F3">
            <w:pPr>
              <w:spacing w:line="360" w:lineRule="auto"/>
              <w:jc w:val="both"/>
              <w:rPr>
                <w:rFonts w:ascii="Arial" w:hAnsi="Arial" w:cs="Arial"/>
                <w:highlight w:val="yellow"/>
              </w:rPr>
            </w:pPr>
            <w:r w:rsidRPr="00400D6A">
              <w:rPr>
                <w:rFonts w:ascii="Arial" w:hAnsi="Arial" w:cs="Arial"/>
              </w:rPr>
              <w:t>Ângela Afonso</w:t>
            </w:r>
          </w:p>
        </w:tc>
      </w:tr>
      <w:tr w:rsidR="003A74BD" w:rsidRPr="00102EB7" w:rsidTr="00ED70F3">
        <w:trPr>
          <w:jc w:val="center"/>
        </w:trPr>
        <w:tc>
          <w:tcPr>
            <w:tcW w:w="3144" w:type="dxa"/>
            <w:vAlign w:val="center"/>
          </w:tcPr>
          <w:p w:rsidR="003A74BD" w:rsidRPr="00400D6A" w:rsidRDefault="003A74BD" w:rsidP="00ED70F3">
            <w:pPr>
              <w:spacing w:line="360" w:lineRule="auto"/>
              <w:jc w:val="both"/>
              <w:rPr>
                <w:rFonts w:ascii="Arial" w:hAnsi="Arial" w:cs="Arial"/>
                <w:highlight w:val="yellow"/>
              </w:rPr>
            </w:pPr>
            <w:r>
              <w:rPr>
                <w:rFonts w:ascii="Arial" w:hAnsi="Arial" w:cs="Arial"/>
              </w:rPr>
              <w:t>Art</w:t>
            </w:r>
            <w:r w:rsidRPr="00400D6A">
              <w:rPr>
                <w:rFonts w:ascii="Arial" w:hAnsi="Arial" w:cs="Arial"/>
              </w:rPr>
              <w:t>. 19 da lei 12/2005</w:t>
            </w:r>
          </w:p>
        </w:tc>
        <w:tc>
          <w:tcPr>
            <w:tcW w:w="3006" w:type="dxa"/>
            <w:vAlign w:val="center"/>
          </w:tcPr>
          <w:p w:rsidR="003A74BD" w:rsidRPr="00400D6A" w:rsidRDefault="003A74BD" w:rsidP="00ED70F3">
            <w:pPr>
              <w:spacing w:line="360" w:lineRule="auto"/>
              <w:jc w:val="both"/>
              <w:rPr>
                <w:rFonts w:ascii="Arial" w:hAnsi="Arial" w:cs="Arial"/>
                <w:highlight w:val="yellow"/>
              </w:rPr>
            </w:pPr>
            <w:r w:rsidRPr="00400D6A">
              <w:rPr>
                <w:rFonts w:ascii="Arial" w:hAnsi="Arial" w:cs="Arial"/>
              </w:rPr>
              <w:t>Sala P0-C-077</w:t>
            </w:r>
          </w:p>
        </w:tc>
        <w:tc>
          <w:tcPr>
            <w:tcW w:w="2724" w:type="dxa"/>
            <w:shd w:val="clear" w:color="auto" w:fill="auto"/>
            <w:vAlign w:val="center"/>
          </w:tcPr>
          <w:p w:rsidR="003A74BD" w:rsidRPr="00400D6A" w:rsidRDefault="003A74BD" w:rsidP="00ED70F3">
            <w:pPr>
              <w:spacing w:line="360" w:lineRule="auto"/>
              <w:jc w:val="both"/>
              <w:rPr>
                <w:rFonts w:ascii="Arial" w:hAnsi="Arial" w:cs="Arial"/>
                <w:highlight w:val="yellow"/>
              </w:rPr>
            </w:pPr>
            <w:r w:rsidRPr="00400D6A">
              <w:rPr>
                <w:rFonts w:ascii="Arial" w:hAnsi="Arial" w:cs="Arial"/>
              </w:rPr>
              <w:t>Ângela Afonso</w:t>
            </w:r>
          </w:p>
        </w:tc>
      </w:tr>
    </w:tbl>
    <w:p w:rsidR="003A74BD" w:rsidRPr="00495011" w:rsidRDefault="003A74BD" w:rsidP="003A74BD">
      <w:pPr>
        <w:pStyle w:val="BodyText"/>
        <w:spacing w:line="360" w:lineRule="auto"/>
        <w:rPr>
          <w:rFonts w:ascii="Arial" w:hAnsi="Arial" w:cs="Arial"/>
          <w:sz w:val="20"/>
        </w:rPr>
      </w:pPr>
    </w:p>
    <w:p w:rsidR="003A74BD" w:rsidRDefault="003A74BD" w:rsidP="003A74BD">
      <w:pPr>
        <w:pStyle w:val="BodyText"/>
        <w:spacing w:line="360" w:lineRule="auto"/>
        <w:rPr>
          <w:rFonts w:ascii="Arial" w:hAnsi="Arial" w:cs="Arial"/>
          <w:b/>
          <w:caps/>
          <w:color w:val="800000"/>
          <w:sz w:val="20"/>
        </w:rPr>
      </w:pPr>
    </w:p>
    <w:p w:rsidR="003A74BD" w:rsidRDefault="003A74BD" w:rsidP="003A74BD">
      <w:pPr>
        <w:pStyle w:val="Heading1"/>
      </w:pPr>
      <w:bookmarkStart w:id="16" w:name="_Toc259440976"/>
      <w:bookmarkStart w:id="17" w:name="_Toc334432322"/>
      <w:r>
        <w:t>5. INFORMATION</w:t>
      </w:r>
      <w:bookmarkEnd w:id="16"/>
      <w:bookmarkEnd w:id="17"/>
    </w:p>
    <w:p w:rsidR="003A74BD" w:rsidRPr="00676CE9" w:rsidRDefault="003A74BD" w:rsidP="003A74BD">
      <w:pPr>
        <w:spacing w:line="360" w:lineRule="auto"/>
        <w:jc w:val="both"/>
        <w:rPr>
          <w:rFonts w:ascii="Arial" w:hAnsi="Arial" w:cs="Arial"/>
          <w:smallCaps/>
        </w:rPr>
      </w:pPr>
    </w:p>
    <w:p w:rsidR="003A74BD" w:rsidRPr="001D3239" w:rsidRDefault="003A74BD" w:rsidP="003A74BD">
      <w:pPr>
        <w:pStyle w:val="Heading2"/>
        <w:rPr>
          <w:smallCaps/>
        </w:rPr>
      </w:pPr>
      <w:bookmarkStart w:id="18" w:name="_Toc334432323"/>
      <w:r w:rsidRPr="004C5AA8">
        <w:t xml:space="preserve">A. </w:t>
      </w:r>
      <w:proofErr w:type="spellStart"/>
      <w:r w:rsidRPr="004C5AA8">
        <w:t>Responsable</w:t>
      </w:r>
      <w:proofErr w:type="spellEnd"/>
      <w:r w:rsidRPr="004C5AA8">
        <w:t>(s):</w:t>
      </w:r>
      <w:bookmarkEnd w:id="18"/>
    </w:p>
    <w:p w:rsidR="003A74BD" w:rsidRDefault="003A74BD" w:rsidP="003A74BD">
      <w:pPr>
        <w:pStyle w:val="BodyText"/>
        <w:numPr>
          <w:ilvl w:val="0"/>
          <w:numId w:val="19"/>
        </w:numPr>
        <w:tabs>
          <w:tab w:val="left" w:pos="-709"/>
          <w:tab w:val="left" w:pos="3240"/>
        </w:tabs>
        <w:spacing w:line="360" w:lineRule="auto"/>
        <w:ind w:hanging="180"/>
        <w:rPr>
          <w:rFonts w:ascii="Arial" w:hAnsi="Arial" w:cs="Arial"/>
          <w:sz w:val="20"/>
        </w:rPr>
      </w:pPr>
      <w:r>
        <w:rPr>
          <w:rFonts w:ascii="Arial" w:hAnsi="Arial" w:cs="Arial"/>
          <w:b/>
          <w:sz w:val="20"/>
        </w:rPr>
        <w:t>Ângela Afonso</w:t>
      </w:r>
      <w:r>
        <w:rPr>
          <w:rFonts w:ascii="Arial" w:hAnsi="Arial" w:cs="Arial"/>
          <w:sz w:val="20"/>
        </w:rPr>
        <w:t xml:space="preserve"> – Sala P0-C-077; Ext. 47047/92903; </w:t>
      </w:r>
    </w:p>
    <w:p w:rsidR="003A74BD" w:rsidRDefault="003A74BD" w:rsidP="003A74BD">
      <w:pPr>
        <w:pStyle w:val="BodyText"/>
        <w:tabs>
          <w:tab w:val="left" w:pos="-709"/>
          <w:tab w:val="left" w:pos="3240"/>
        </w:tabs>
        <w:spacing w:line="360" w:lineRule="auto"/>
        <w:ind w:left="720"/>
        <w:rPr>
          <w:rFonts w:ascii="Arial" w:hAnsi="Arial" w:cs="Arial"/>
          <w:sz w:val="20"/>
        </w:rPr>
      </w:pPr>
      <w:r>
        <w:rPr>
          <w:rFonts w:ascii="Arial" w:hAnsi="Arial" w:cs="Arial"/>
          <w:sz w:val="20"/>
        </w:rPr>
        <w:t>email:angelaafonso@medicina.ulisboa.pt</w:t>
      </w:r>
    </w:p>
    <w:p w:rsidR="003A74BD" w:rsidRDefault="003A74BD" w:rsidP="003A74BD">
      <w:pPr>
        <w:pStyle w:val="BodyText"/>
        <w:numPr>
          <w:ilvl w:val="0"/>
          <w:numId w:val="19"/>
        </w:numPr>
        <w:tabs>
          <w:tab w:val="left" w:pos="-709"/>
          <w:tab w:val="left" w:pos="3240"/>
        </w:tabs>
        <w:spacing w:line="360" w:lineRule="auto"/>
        <w:ind w:hanging="180"/>
        <w:rPr>
          <w:rFonts w:ascii="Arial" w:hAnsi="Arial" w:cs="Arial"/>
          <w:sz w:val="20"/>
        </w:rPr>
      </w:pPr>
      <w:r>
        <w:rPr>
          <w:rFonts w:ascii="Arial" w:hAnsi="Arial" w:cs="Arial"/>
          <w:b/>
          <w:sz w:val="20"/>
        </w:rPr>
        <w:t>Joaquim Polido Pereira</w:t>
      </w:r>
      <w:r>
        <w:rPr>
          <w:rFonts w:ascii="Arial" w:hAnsi="Arial" w:cs="Arial"/>
          <w:sz w:val="20"/>
        </w:rPr>
        <w:t xml:space="preserve"> – Sala P0-C-077; Ext. 47047; </w:t>
      </w:r>
    </w:p>
    <w:p w:rsidR="003A74BD" w:rsidRDefault="003A74BD" w:rsidP="003A74BD">
      <w:pPr>
        <w:pStyle w:val="BodyText"/>
        <w:tabs>
          <w:tab w:val="left" w:pos="-709"/>
          <w:tab w:val="left" w:pos="3240"/>
        </w:tabs>
        <w:spacing w:line="360" w:lineRule="auto"/>
        <w:ind w:left="720"/>
        <w:rPr>
          <w:rFonts w:ascii="Arial" w:hAnsi="Arial" w:cs="Arial"/>
          <w:sz w:val="20"/>
          <w:lang w:val="en-US"/>
        </w:rPr>
      </w:pPr>
      <w:proofErr w:type="gramStart"/>
      <w:r>
        <w:rPr>
          <w:rFonts w:ascii="Arial" w:hAnsi="Arial" w:cs="Arial"/>
          <w:sz w:val="20"/>
          <w:lang w:val="en-US"/>
        </w:rPr>
        <w:t>email</w:t>
      </w:r>
      <w:proofErr w:type="gramEnd"/>
      <w:r>
        <w:rPr>
          <w:rFonts w:ascii="Arial" w:hAnsi="Arial" w:cs="Arial"/>
          <w:sz w:val="20"/>
          <w:lang w:val="en-US"/>
        </w:rPr>
        <w:t>: joaquimpereira@medicina.ulisboa.pt</w:t>
      </w:r>
    </w:p>
    <w:p w:rsidR="003A74BD" w:rsidRDefault="003A74BD" w:rsidP="003A74BD">
      <w:pPr>
        <w:pStyle w:val="BodyText"/>
        <w:numPr>
          <w:ilvl w:val="0"/>
          <w:numId w:val="19"/>
        </w:numPr>
        <w:tabs>
          <w:tab w:val="left" w:pos="-709"/>
          <w:tab w:val="left" w:pos="3240"/>
        </w:tabs>
        <w:spacing w:line="360" w:lineRule="auto"/>
        <w:ind w:hanging="180"/>
        <w:rPr>
          <w:rFonts w:ascii="Arial" w:hAnsi="Arial" w:cs="Arial"/>
          <w:sz w:val="20"/>
        </w:rPr>
      </w:pPr>
      <w:r>
        <w:rPr>
          <w:rFonts w:ascii="Arial" w:hAnsi="Arial" w:cs="Arial"/>
          <w:b/>
          <w:sz w:val="20"/>
        </w:rPr>
        <w:t>Sérgio Dias</w:t>
      </w:r>
      <w:r>
        <w:rPr>
          <w:rFonts w:ascii="Arial" w:hAnsi="Arial" w:cs="Arial"/>
          <w:sz w:val="20"/>
        </w:rPr>
        <w:t xml:space="preserve">- Sala P0-C-077; Ext. 47047; </w:t>
      </w:r>
    </w:p>
    <w:p w:rsidR="003A74BD" w:rsidRDefault="003A74BD" w:rsidP="003A74BD">
      <w:pPr>
        <w:pStyle w:val="BodyText"/>
        <w:tabs>
          <w:tab w:val="left" w:pos="-709"/>
          <w:tab w:val="left" w:pos="3240"/>
        </w:tabs>
        <w:spacing w:line="360" w:lineRule="auto"/>
        <w:ind w:left="720"/>
        <w:rPr>
          <w:rFonts w:ascii="Arial" w:hAnsi="Arial" w:cs="Arial"/>
          <w:sz w:val="20"/>
        </w:rPr>
      </w:pPr>
      <w:r>
        <w:rPr>
          <w:rFonts w:ascii="Arial" w:hAnsi="Arial" w:cs="Arial"/>
          <w:sz w:val="20"/>
        </w:rPr>
        <w:t>email: sergiodias@medicina.ulisboa.pt</w:t>
      </w:r>
    </w:p>
    <w:p w:rsidR="003A74BD" w:rsidRPr="00E96BAA" w:rsidRDefault="003A74BD" w:rsidP="003A74BD">
      <w:pPr>
        <w:pStyle w:val="BodyText"/>
        <w:spacing w:line="360" w:lineRule="auto"/>
        <w:rPr>
          <w:rFonts w:ascii="Arial" w:hAnsi="Arial" w:cs="Arial"/>
          <w:sz w:val="20"/>
          <w:highlight w:val="yellow"/>
          <w:lang w:val="en-US"/>
        </w:rPr>
      </w:pPr>
    </w:p>
    <w:p w:rsidR="003A74BD" w:rsidRPr="001D3239" w:rsidRDefault="003A74BD" w:rsidP="003A74BD">
      <w:pPr>
        <w:pStyle w:val="Heading2"/>
        <w:rPr>
          <w:smallCaps/>
        </w:rPr>
      </w:pPr>
      <w:bookmarkStart w:id="19" w:name="_Toc334432324"/>
      <w:r w:rsidRPr="004C5AA8">
        <w:t xml:space="preserve">B. </w:t>
      </w:r>
      <w:r>
        <w:t>Documentation</w:t>
      </w:r>
      <w:r w:rsidRPr="004C5AA8">
        <w:t>:</w:t>
      </w:r>
      <w:bookmarkEnd w:id="19"/>
      <w:r w:rsidRPr="00E8140C">
        <w:rPr>
          <w:smallCaps/>
        </w:rPr>
        <w:t xml:space="preserve"> </w:t>
      </w:r>
    </w:p>
    <w:p w:rsidR="003A74BD" w:rsidRPr="00CB5E55" w:rsidRDefault="003A74BD" w:rsidP="003A74BD">
      <w:pPr>
        <w:numPr>
          <w:ilvl w:val="0"/>
          <w:numId w:val="18"/>
        </w:numPr>
        <w:spacing w:line="360" w:lineRule="auto"/>
        <w:jc w:val="both"/>
        <w:rPr>
          <w:rFonts w:ascii="Arial" w:hAnsi="Arial" w:cs="Arial"/>
        </w:rPr>
      </w:pPr>
      <w:r>
        <w:rPr>
          <w:rFonts w:ascii="Arial" w:hAnsi="Arial" w:cs="Arial"/>
        </w:rPr>
        <w:t>Art</w:t>
      </w:r>
      <w:r w:rsidRPr="00CB5E55">
        <w:rPr>
          <w:rFonts w:ascii="Arial" w:hAnsi="Arial" w:cs="Arial"/>
        </w:rPr>
        <w:t>. 19 da lei 12/2005</w:t>
      </w:r>
    </w:p>
    <w:p w:rsidR="003A74BD" w:rsidRPr="00400D6A" w:rsidRDefault="003A74BD" w:rsidP="003A74BD">
      <w:pPr>
        <w:numPr>
          <w:ilvl w:val="0"/>
          <w:numId w:val="18"/>
        </w:numPr>
        <w:jc w:val="both"/>
        <w:rPr>
          <w:rFonts w:ascii="Arial" w:hAnsi="Arial" w:cs="Arial"/>
        </w:rPr>
      </w:pPr>
      <w:r w:rsidRPr="00400D6A">
        <w:rPr>
          <w:rFonts w:ascii="Arial" w:hAnsi="Arial" w:cs="Arial"/>
          <w:color w:val="000000"/>
        </w:rPr>
        <w:t>Lei 67/ 98</w:t>
      </w:r>
    </w:p>
    <w:p w:rsidR="003A74BD" w:rsidRPr="00400D6A" w:rsidRDefault="003A74BD" w:rsidP="003A74BD">
      <w:pPr>
        <w:pStyle w:val="BodyText"/>
        <w:tabs>
          <w:tab w:val="left" w:pos="-709"/>
          <w:tab w:val="left" w:pos="3240"/>
        </w:tabs>
        <w:spacing w:line="360" w:lineRule="auto"/>
        <w:ind w:left="540"/>
        <w:rPr>
          <w:rFonts w:ascii="Arial" w:hAnsi="Arial" w:cs="Arial"/>
          <w:smallCaps/>
        </w:rPr>
      </w:pPr>
    </w:p>
    <w:p w:rsidR="00B36947" w:rsidRPr="003A74BD" w:rsidRDefault="00B36947" w:rsidP="003A74BD"/>
    <w:sectPr w:rsidR="00B36947" w:rsidRPr="003A74BD" w:rsidSect="004E4C74">
      <w:headerReference w:type="default" r:id="rId10"/>
      <w:footerReference w:type="default" r:id="rId11"/>
      <w:headerReference w:type="first" r:id="rId12"/>
      <w:footerReference w:type="first" r:id="rId13"/>
      <w:pgSz w:w="11906" w:h="16838" w:code="9"/>
      <w:pgMar w:top="851" w:right="1418" w:bottom="851" w:left="1418"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0EDD" w:rsidRDefault="00CE0EDD">
      <w:r>
        <w:separator/>
      </w:r>
    </w:p>
  </w:endnote>
  <w:endnote w:type="continuationSeparator" w:id="0">
    <w:p w:rsidR="00CE0EDD" w:rsidRDefault="00CE0ED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Borders>
        <w:top w:val="single" w:sz="4" w:space="0" w:color="auto"/>
      </w:tblBorders>
      <w:tblLook w:val="01E0"/>
    </w:tblPr>
    <w:tblGrid>
      <w:gridCol w:w="3096"/>
      <w:gridCol w:w="3097"/>
      <w:gridCol w:w="3093"/>
    </w:tblGrid>
    <w:tr w:rsidR="0036143A" w:rsidRPr="001B72C7" w:rsidTr="001B72C7">
      <w:trPr>
        <w:trHeight w:val="170"/>
        <w:jc w:val="center"/>
      </w:trPr>
      <w:tc>
        <w:tcPr>
          <w:tcW w:w="3096" w:type="dxa"/>
          <w:tcBorders>
            <w:top w:val="single" w:sz="4" w:space="0" w:color="808080"/>
            <w:bottom w:val="nil"/>
          </w:tcBorders>
          <w:vAlign w:val="center"/>
        </w:tcPr>
        <w:p w:rsidR="0036143A" w:rsidRPr="001B72C7" w:rsidRDefault="0036143A" w:rsidP="00231CA0">
          <w:pPr>
            <w:pStyle w:val="Footer"/>
            <w:rPr>
              <w:rFonts w:ascii="Arial" w:hAnsi="Arial" w:cs="Arial"/>
            </w:rPr>
          </w:pPr>
          <w:r w:rsidRPr="001B72C7">
            <w:rPr>
              <w:rFonts w:ascii="Arial" w:hAnsi="Arial" w:cs="Arial"/>
              <w:sz w:val="16"/>
              <w:szCs w:val="16"/>
            </w:rPr>
            <w:t>SOP.</w:t>
          </w:r>
          <w:r w:rsidR="003A74BD">
            <w:rPr>
              <w:rFonts w:ascii="Arial" w:hAnsi="Arial" w:cs="Arial"/>
              <w:sz w:val="16"/>
              <w:szCs w:val="16"/>
            </w:rPr>
            <w:t>BIO.001</w:t>
          </w:r>
        </w:p>
      </w:tc>
      <w:tc>
        <w:tcPr>
          <w:tcW w:w="3097" w:type="dxa"/>
          <w:tcBorders>
            <w:top w:val="single" w:sz="4" w:space="0" w:color="808080"/>
            <w:bottom w:val="nil"/>
          </w:tcBorders>
          <w:vAlign w:val="center"/>
        </w:tcPr>
        <w:p w:rsidR="0036143A" w:rsidRPr="001B72C7" w:rsidRDefault="003A74BD" w:rsidP="001B72C7">
          <w:pPr>
            <w:pStyle w:val="Footer"/>
            <w:jc w:val="center"/>
            <w:rPr>
              <w:rFonts w:ascii="Arial" w:hAnsi="Arial" w:cs="Arial"/>
              <w:sz w:val="16"/>
              <w:szCs w:val="16"/>
            </w:rPr>
          </w:pPr>
          <w:r>
            <w:rPr>
              <w:rFonts w:ascii="Arial" w:hAnsi="Arial" w:cs="Arial"/>
              <w:sz w:val="16"/>
              <w:szCs w:val="16"/>
            </w:rPr>
            <w:t>25-05-2015</w:t>
          </w:r>
        </w:p>
      </w:tc>
      <w:tc>
        <w:tcPr>
          <w:tcW w:w="3093" w:type="dxa"/>
          <w:tcBorders>
            <w:top w:val="single" w:sz="4" w:space="0" w:color="808080"/>
            <w:bottom w:val="nil"/>
          </w:tcBorders>
          <w:vAlign w:val="center"/>
        </w:tcPr>
        <w:p w:rsidR="0036143A" w:rsidRPr="001B72C7" w:rsidRDefault="0036143A" w:rsidP="001B72C7">
          <w:pPr>
            <w:pStyle w:val="Footer"/>
            <w:tabs>
              <w:tab w:val="left" w:pos="743"/>
            </w:tabs>
            <w:jc w:val="right"/>
            <w:rPr>
              <w:rStyle w:val="PageNumber"/>
              <w:rFonts w:ascii="Arial" w:hAnsi="Arial" w:cs="Arial"/>
            </w:rPr>
          </w:pPr>
          <w:r w:rsidRPr="001B72C7">
            <w:rPr>
              <w:rFonts w:ascii="Arial" w:hAnsi="Arial" w:cs="Arial"/>
              <w:sz w:val="16"/>
              <w:szCs w:val="16"/>
            </w:rPr>
            <w:t xml:space="preserve">Pag. </w:t>
          </w:r>
          <w:r w:rsidR="00936485" w:rsidRPr="001B72C7">
            <w:rPr>
              <w:rFonts w:ascii="Arial" w:hAnsi="Arial" w:cs="Arial"/>
              <w:sz w:val="16"/>
              <w:szCs w:val="16"/>
            </w:rPr>
            <w:fldChar w:fldCharType="begin"/>
          </w:r>
          <w:r w:rsidRPr="001B72C7">
            <w:rPr>
              <w:rFonts w:ascii="Arial" w:hAnsi="Arial" w:cs="Arial"/>
              <w:sz w:val="16"/>
              <w:szCs w:val="16"/>
            </w:rPr>
            <w:instrText xml:space="preserve"> PAGE  \* Arabic  \* MERGEFORMAT </w:instrText>
          </w:r>
          <w:r w:rsidR="00936485" w:rsidRPr="001B72C7">
            <w:rPr>
              <w:rFonts w:ascii="Arial" w:hAnsi="Arial" w:cs="Arial"/>
              <w:sz w:val="16"/>
              <w:szCs w:val="16"/>
            </w:rPr>
            <w:fldChar w:fldCharType="separate"/>
          </w:r>
          <w:r w:rsidR="003A74BD">
            <w:rPr>
              <w:rFonts w:ascii="Arial" w:hAnsi="Arial" w:cs="Arial"/>
              <w:noProof/>
              <w:sz w:val="16"/>
              <w:szCs w:val="16"/>
            </w:rPr>
            <w:t>8</w:t>
          </w:r>
          <w:r w:rsidR="00936485" w:rsidRPr="001B72C7">
            <w:rPr>
              <w:rFonts w:ascii="Arial" w:hAnsi="Arial" w:cs="Arial"/>
              <w:sz w:val="16"/>
              <w:szCs w:val="16"/>
            </w:rPr>
            <w:fldChar w:fldCharType="end"/>
          </w:r>
          <w:r w:rsidRPr="001B72C7">
            <w:rPr>
              <w:rFonts w:ascii="Arial" w:hAnsi="Arial" w:cs="Arial"/>
              <w:sz w:val="16"/>
              <w:szCs w:val="16"/>
            </w:rPr>
            <w:t>/</w:t>
          </w:r>
          <w:r w:rsidR="00936485" w:rsidRPr="001B72C7">
            <w:rPr>
              <w:rStyle w:val="PageNumber"/>
              <w:rFonts w:ascii="Arial" w:hAnsi="Arial" w:cs="Arial"/>
              <w:sz w:val="16"/>
              <w:szCs w:val="16"/>
            </w:rPr>
            <w:fldChar w:fldCharType="begin"/>
          </w:r>
          <w:r w:rsidR="008F2706" w:rsidRPr="001B72C7">
            <w:rPr>
              <w:rStyle w:val="PageNumber"/>
              <w:rFonts w:ascii="Arial" w:hAnsi="Arial" w:cs="Arial"/>
              <w:sz w:val="16"/>
              <w:szCs w:val="16"/>
            </w:rPr>
            <w:instrText xml:space="preserve"> NUMPAGES </w:instrText>
          </w:r>
          <w:r w:rsidR="00936485" w:rsidRPr="001B72C7">
            <w:rPr>
              <w:rStyle w:val="PageNumber"/>
              <w:rFonts w:ascii="Arial" w:hAnsi="Arial" w:cs="Arial"/>
              <w:sz w:val="16"/>
              <w:szCs w:val="16"/>
            </w:rPr>
            <w:fldChar w:fldCharType="separate"/>
          </w:r>
          <w:r w:rsidR="003A74BD">
            <w:rPr>
              <w:rStyle w:val="PageNumber"/>
              <w:rFonts w:ascii="Arial" w:hAnsi="Arial" w:cs="Arial"/>
              <w:noProof/>
              <w:sz w:val="16"/>
              <w:szCs w:val="16"/>
            </w:rPr>
            <w:t>8</w:t>
          </w:r>
          <w:r w:rsidR="00936485" w:rsidRPr="001B72C7">
            <w:rPr>
              <w:rStyle w:val="PageNumber"/>
              <w:rFonts w:ascii="Arial" w:hAnsi="Arial" w:cs="Arial"/>
              <w:sz w:val="16"/>
              <w:szCs w:val="16"/>
            </w:rPr>
            <w:fldChar w:fldCharType="end"/>
          </w:r>
        </w:p>
      </w:tc>
    </w:tr>
  </w:tbl>
  <w:p w:rsidR="003E53DB" w:rsidRPr="0081548B" w:rsidRDefault="003E53DB" w:rsidP="00651B20">
    <w:pPr>
      <w:pStyle w:val="Footer"/>
      <w:rPr>
        <w:lang w:val="en-GB"/>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Borders>
        <w:top w:val="single" w:sz="4" w:space="0" w:color="auto"/>
      </w:tblBorders>
      <w:tblLook w:val="01E0"/>
    </w:tblPr>
    <w:tblGrid>
      <w:gridCol w:w="3096"/>
      <w:gridCol w:w="3095"/>
      <w:gridCol w:w="3095"/>
    </w:tblGrid>
    <w:tr w:rsidR="003E53DB" w:rsidRPr="001B72C7" w:rsidTr="001B72C7">
      <w:trPr>
        <w:trHeight w:val="170"/>
        <w:jc w:val="center"/>
      </w:trPr>
      <w:tc>
        <w:tcPr>
          <w:tcW w:w="3138" w:type="dxa"/>
          <w:tcBorders>
            <w:top w:val="single" w:sz="4" w:space="0" w:color="808080"/>
            <w:bottom w:val="nil"/>
          </w:tcBorders>
          <w:vAlign w:val="center"/>
        </w:tcPr>
        <w:p w:rsidR="003E53DB" w:rsidRPr="001B72C7" w:rsidRDefault="003E53DB" w:rsidP="00C12164">
          <w:pPr>
            <w:pStyle w:val="Footer"/>
            <w:rPr>
              <w:rFonts w:ascii="Arial" w:hAnsi="Arial" w:cs="Arial"/>
              <w:color w:val="808080"/>
            </w:rPr>
          </w:pPr>
          <w:r w:rsidRPr="001B72C7">
            <w:rPr>
              <w:rFonts w:ascii="Arial" w:hAnsi="Arial" w:cs="Arial"/>
              <w:color w:val="808080"/>
              <w:sz w:val="16"/>
              <w:szCs w:val="16"/>
            </w:rPr>
            <w:t>SOP.</w:t>
          </w:r>
          <w:r w:rsidR="00C80257" w:rsidRPr="001B72C7">
            <w:rPr>
              <w:rFonts w:ascii="Arial" w:hAnsi="Arial" w:cs="Arial"/>
              <w:color w:val="808080"/>
              <w:sz w:val="16"/>
              <w:szCs w:val="16"/>
              <w:highlight w:val="yellow"/>
            </w:rPr>
            <w:t>X</w:t>
          </w:r>
        </w:p>
      </w:tc>
      <w:tc>
        <w:tcPr>
          <w:tcW w:w="3139" w:type="dxa"/>
          <w:tcBorders>
            <w:top w:val="single" w:sz="4" w:space="0" w:color="808080"/>
            <w:bottom w:val="nil"/>
          </w:tcBorders>
          <w:vAlign w:val="center"/>
        </w:tcPr>
        <w:p w:rsidR="003E53DB" w:rsidRPr="001B72C7" w:rsidRDefault="00C80257" w:rsidP="001B72C7">
          <w:pPr>
            <w:pStyle w:val="Footer"/>
            <w:jc w:val="center"/>
            <w:rPr>
              <w:rFonts w:ascii="Arial" w:hAnsi="Arial" w:cs="Arial"/>
              <w:color w:val="808080"/>
              <w:sz w:val="16"/>
              <w:szCs w:val="16"/>
            </w:rPr>
          </w:pPr>
          <w:r w:rsidRPr="001B72C7">
            <w:rPr>
              <w:rFonts w:ascii="Arial" w:hAnsi="Arial" w:cs="Arial"/>
              <w:color w:val="808080"/>
              <w:sz w:val="16"/>
              <w:szCs w:val="16"/>
              <w:highlight w:val="yellow"/>
            </w:rPr>
            <w:t>Month</w:t>
          </w:r>
          <w:r w:rsidR="003E53DB" w:rsidRPr="001B72C7">
            <w:rPr>
              <w:rFonts w:ascii="Arial" w:hAnsi="Arial" w:cs="Arial"/>
              <w:color w:val="808080"/>
              <w:sz w:val="16"/>
              <w:szCs w:val="16"/>
              <w:highlight w:val="yellow"/>
            </w:rPr>
            <w:t xml:space="preserve"> </w:t>
          </w:r>
          <w:r w:rsidRPr="001B72C7">
            <w:rPr>
              <w:rFonts w:ascii="Arial" w:hAnsi="Arial" w:cs="Arial"/>
              <w:color w:val="808080"/>
              <w:sz w:val="16"/>
              <w:szCs w:val="16"/>
              <w:highlight w:val="yellow"/>
            </w:rPr>
            <w:t>Year</w:t>
          </w:r>
        </w:p>
      </w:tc>
      <w:tc>
        <w:tcPr>
          <w:tcW w:w="3140" w:type="dxa"/>
          <w:tcBorders>
            <w:top w:val="single" w:sz="4" w:space="0" w:color="808080"/>
            <w:bottom w:val="nil"/>
          </w:tcBorders>
          <w:vAlign w:val="center"/>
        </w:tcPr>
        <w:p w:rsidR="003E53DB" w:rsidRPr="001B72C7" w:rsidRDefault="003E53DB" w:rsidP="001B72C7">
          <w:pPr>
            <w:pStyle w:val="Footer"/>
            <w:tabs>
              <w:tab w:val="left" w:pos="743"/>
            </w:tabs>
            <w:jc w:val="right"/>
            <w:rPr>
              <w:rStyle w:val="PageNumber"/>
              <w:rFonts w:ascii="Arial" w:hAnsi="Arial" w:cs="Arial"/>
              <w:color w:val="808080"/>
            </w:rPr>
          </w:pPr>
          <w:r w:rsidRPr="001B72C7">
            <w:rPr>
              <w:rFonts w:ascii="Arial" w:hAnsi="Arial" w:cs="Arial"/>
              <w:color w:val="808080"/>
              <w:sz w:val="16"/>
              <w:szCs w:val="16"/>
            </w:rPr>
            <w:t>P</w:t>
          </w:r>
          <w:r w:rsidR="005C41DF" w:rsidRPr="001B72C7">
            <w:rPr>
              <w:rFonts w:ascii="Arial" w:hAnsi="Arial" w:cs="Arial"/>
              <w:color w:val="808080"/>
              <w:sz w:val="16"/>
              <w:szCs w:val="16"/>
            </w:rPr>
            <w:t>age</w:t>
          </w:r>
          <w:r w:rsidRPr="001B72C7">
            <w:rPr>
              <w:rFonts w:ascii="Arial" w:hAnsi="Arial" w:cs="Arial"/>
              <w:color w:val="808080"/>
              <w:sz w:val="16"/>
              <w:szCs w:val="16"/>
            </w:rPr>
            <w:t xml:space="preserve">. </w:t>
          </w:r>
          <w:r w:rsidR="00936485" w:rsidRPr="001B72C7">
            <w:rPr>
              <w:rFonts w:ascii="Arial" w:hAnsi="Arial" w:cs="Arial"/>
              <w:color w:val="808080"/>
              <w:sz w:val="16"/>
              <w:szCs w:val="16"/>
              <w:highlight w:val="yellow"/>
            </w:rPr>
            <w:fldChar w:fldCharType="begin"/>
          </w:r>
          <w:r w:rsidRPr="001B72C7">
            <w:rPr>
              <w:rFonts w:ascii="Arial" w:hAnsi="Arial" w:cs="Arial"/>
              <w:color w:val="808080"/>
              <w:sz w:val="16"/>
              <w:szCs w:val="16"/>
              <w:highlight w:val="yellow"/>
            </w:rPr>
            <w:instrText xml:space="preserve"> PAGE  \* Arabic  \* MERGEFORMAT </w:instrText>
          </w:r>
          <w:r w:rsidR="00936485" w:rsidRPr="001B72C7">
            <w:rPr>
              <w:rFonts w:ascii="Arial" w:hAnsi="Arial" w:cs="Arial"/>
              <w:color w:val="808080"/>
              <w:sz w:val="16"/>
              <w:szCs w:val="16"/>
              <w:highlight w:val="yellow"/>
            </w:rPr>
            <w:fldChar w:fldCharType="separate"/>
          </w:r>
          <w:r w:rsidR="00B55C0C" w:rsidRPr="001B72C7">
            <w:rPr>
              <w:rFonts w:ascii="Arial" w:hAnsi="Arial" w:cs="Arial"/>
              <w:noProof/>
              <w:color w:val="808080"/>
              <w:sz w:val="16"/>
              <w:szCs w:val="16"/>
              <w:highlight w:val="yellow"/>
            </w:rPr>
            <w:t>2</w:t>
          </w:r>
          <w:r w:rsidR="00936485" w:rsidRPr="001B72C7">
            <w:rPr>
              <w:rFonts w:ascii="Arial" w:hAnsi="Arial" w:cs="Arial"/>
              <w:color w:val="808080"/>
              <w:sz w:val="16"/>
              <w:szCs w:val="16"/>
              <w:highlight w:val="yellow"/>
            </w:rPr>
            <w:fldChar w:fldCharType="end"/>
          </w:r>
          <w:r w:rsidRPr="001B72C7">
            <w:rPr>
              <w:rFonts w:ascii="Arial" w:hAnsi="Arial" w:cs="Arial"/>
              <w:color w:val="808080"/>
              <w:sz w:val="16"/>
              <w:szCs w:val="16"/>
              <w:highlight w:val="yellow"/>
            </w:rPr>
            <w:t>/</w:t>
          </w:r>
          <w:fldSimple w:instr=" NUMPAGES  \* Arabic  \* MERGEFORMAT ">
            <w:r w:rsidR="00AA28CA" w:rsidRPr="001B72C7">
              <w:rPr>
                <w:rFonts w:ascii="Arial" w:hAnsi="Arial" w:cs="Arial"/>
                <w:noProof/>
                <w:color w:val="808080"/>
                <w:sz w:val="16"/>
                <w:szCs w:val="16"/>
                <w:highlight w:val="yellow"/>
              </w:rPr>
              <w:t>3</w:t>
            </w:r>
          </w:fldSimple>
        </w:p>
      </w:tc>
    </w:tr>
    <w:tr w:rsidR="00C80257" w:rsidRPr="001B72C7" w:rsidTr="001B72C7">
      <w:tblPrEx>
        <w:jc w:val="left"/>
        <w:tblBorders>
          <w:left w:val="single" w:sz="4" w:space="0" w:color="auto"/>
          <w:bottom w:val="single" w:sz="4" w:space="0" w:color="auto"/>
          <w:right w:val="single" w:sz="4" w:space="0" w:color="auto"/>
          <w:insideH w:val="single" w:sz="4" w:space="0" w:color="auto"/>
          <w:insideV w:val="single" w:sz="4" w:space="0" w:color="auto"/>
        </w:tblBorders>
      </w:tblPrEx>
      <w:trPr>
        <w:trHeight w:val="170"/>
      </w:trPr>
      <w:tc>
        <w:tcPr>
          <w:tcW w:w="3138" w:type="dxa"/>
          <w:tcBorders>
            <w:top w:val="nil"/>
            <w:left w:val="nil"/>
            <w:bottom w:val="nil"/>
            <w:right w:val="nil"/>
          </w:tcBorders>
        </w:tcPr>
        <w:p w:rsidR="00C80257" w:rsidRPr="001B72C7" w:rsidRDefault="00C80257" w:rsidP="00EE34CA">
          <w:pPr>
            <w:pStyle w:val="Footer"/>
            <w:rPr>
              <w:rFonts w:ascii="Arial" w:hAnsi="Arial" w:cs="Arial"/>
              <w:color w:val="808080"/>
            </w:rPr>
          </w:pPr>
          <w:r w:rsidRPr="001B72C7">
            <w:rPr>
              <w:rFonts w:ascii="Arial" w:hAnsi="Arial" w:cs="Arial"/>
              <w:color w:val="808080"/>
              <w:sz w:val="16"/>
              <w:szCs w:val="16"/>
            </w:rPr>
            <w:t>FO</w:t>
          </w:r>
          <w:r w:rsidR="00D03866" w:rsidRPr="001B72C7">
            <w:rPr>
              <w:rFonts w:ascii="Arial" w:hAnsi="Arial" w:cs="Arial"/>
              <w:color w:val="808080"/>
              <w:sz w:val="16"/>
              <w:szCs w:val="16"/>
            </w:rPr>
            <w:t>RM</w:t>
          </w:r>
          <w:r w:rsidRPr="001B72C7">
            <w:rPr>
              <w:rFonts w:ascii="Arial" w:hAnsi="Arial" w:cs="Arial"/>
              <w:color w:val="808080"/>
              <w:sz w:val="16"/>
              <w:szCs w:val="16"/>
            </w:rPr>
            <w:t>.2 Eng</w:t>
          </w:r>
        </w:p>
      </w:tc>
      <w:tc>
        <w:tcPr>
          <w:tcW w:w="3139" w:type="dxa"/>
          <w:tcBorders>
            <w:top w:val="nil"/>
            <w:left w:val="nil"/>
            <w:bottom w:val="nil"/>
            <w:right w:val="nil"/>
          </w:tcBorders>
        </w:tcPr>
        <w:p w:rsidR="00C80257" w:rsidRPr="001B72C7" w:rsidRDefault="005C41DF" w:rsidP="001B72C7">
          <w:pPr>
            <w:pStyle w:val="Footer"/>
            <w:jc w:val="center"/>
            <w:rPr>
              <w:rFonts w:ascii="Arial" w:hAnsi="Arial" w:cs="Arial"/>
              <w:color w:val="808080"/>
              <w:sz w:val="16"/>
              <w:szCs w:val="16"/>
            </w:rPr>
          </w:pPr>
          <w:r w:rsidRPr="001B72C7">
            <w:rPr>
              <w:rFonts w:ascii="Arial" w:hAnsi="Arial" w:cs="Arial"/>
              <w:color w:val="808080"/>
              <w:sz w:val="16"/>
              <w:szCs w:val="16"/>
              <w:highlight w:val="yellow"/>
            </w:rPr>
            <w:t>Month Year</w:t>
          </w:r>
        </w:p>
      </w:tc>
      <w:tc>
        <w:tcPr>
          <w:tcW w:w="3140" w:type="dxa"/>
          <w:tcBorders>
            <w:top w:val="nil"/>
            <w:left w:val="nil"/>
            <w:bottom w:val="nil"/>
            <w:right w:val="nil"/>
          </w:tcBorders>
        </w:tcPr>
        <w:p w:rsidR="00C80257" w:rsidRPr="001B72C7" w:rsidRDefault="005C41DF" w:rsidP="001B72C7">
          <w:pPr>
            <w:pStyle w:val="Footer"/>
            <w:tabs>
              <w:tab w:val="left" w:pos="743"/>
            </w:tabs>
            <w:jc w:val="right"/>
            <w:rPr>
              <w:rStyle w:val="PageNumber"/>
              <w:rFonts w:ascii="Arial" w:hAnsi="Arial" w:cs="Arial"/>
              <w:color w:val="808080"/>
            </w:rPr>
          </w:pPr>
          <w:r w:rsidRPr="001B72C7">
            <w:rPr>
              <w:rFonts w:ascii="Arial" w:hAnsi="Arial" w:cs="Arial"/>
              <w:color w:val="808080"/>
              <w:sz w:val="16"/>
              <w:szCs w:val="16"/>
              <w:highlight w:val="red"/>
            </w:rPr>
            <w:t>Page</w:t>
          </w:r>
          <w:r w:rsidR="00C80257" w:rsidRPr="001B72C7">
            <w:rPr>
              <w:rFonts w:ascii="Arial" w:hAnsi="Arial" w:cs="Arial"/>
              <w:color w:val="808080"/>
              <w:sz w:val="16"/>
              <w:szCs w:val="16"/>
              <w:highlight w:val="red"/>
            </w:rPr>
            <w:t xml:space="preserve"> </w:t>
          </w:r>
          <w:r w:rsidR="0081548B" w:rsidRPr="001B72C7">
            <w:rPr>
              <w:rFonts w:ascii="Arial" w:hAnsi="Arial" w:cs="Arial"/>
              <w:color w:val="808080"/>
              <w:sz w:val="16"/>
              <w:szCs w:val="16"/>
              <w:highlight w:val="red"/>
            </w:rPr>
            <w:t>1</w:t>
          </w:r>
          <w:r w:rsidR="00C80257" w:rsidRPr="001B72C7">
            <w:rPr>
              <w:rFonts w:ascii="Arial" w:hAnsi="Arial" w:cs="Arial"/>
              <w:color w:val="808080"/>
              <w:sz w:val="16"/>
              <w:szCs w:val="16"/>
              <w:highlight w:val="red"/>
            </w:rPr>
            <w:t>/</w:t>
          </w:r>
          <w:r w:rsidR="0081548B" w:rsidRPr="001B72C7">
            <w:rPr>
              <w:rFonts w:ascii="Arial" w:hAnsi="Arial" w:cs="Arial"/>
              <w:color w:val="808080"/>
              <w:sz w:val="16"/>
              <w:szCs w:val="16"/>
              <w:highlight w:val="red"/>
            </w:rPr>
            <w:t>5</w:t>
          </w:r>
        </w:p>
      </w:tc>
    </w:tr>
  </w:tbl>
  <w:p w:rsidR="003E53DB" w:rsidRDefault="003E53D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0EDD" w:rsidRDefault="00CE0EDD">
      <w:r>
        <w:separator/>
      </w:r>
    </w:p>
  </w:footnote>
  <w:footnote w:type="continuationSeparator" w:id="0">
    <w:p w:rsidR="00CE0EDD" w:rsidRDefault="00CE0ED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180" w:type="dxa"/>
      <w:jc w:val="center"/>
      <w:tblInd w:w="108" w:type="dxa"/>
      <w:tblBorders>
        <w:insideH w:val="single" w:sz="4" w:space="0" w:color="auto"/>
        <w:insideV w:val="single" w:sz="4" w:space="0" w:color="auto"/>
      </w:tblBorders>
      <w:tblLayout w:type="fixed"/>
      <w:tblLook w:val="0000"/>
    </w:tblPr>
    <w:tblGrid>
      <w:gridCol w:w="2160"/>
      <w:gridCol w:w="7020"/>
    </w:tblGrid>
    <w:tr w:rsidR="003E53DB" w:rsidRPr="00B432DE">
      <w:trPr>
        <w:cantSplit/>
        <w:trHeight w:val="340"/>
        <w:jc w:val="center"/>
      </w:trPr>
      <w:tc>
        <w:tcPr>
          <w:tcW w:w="2160" w:type="dxa"/>
          <w:vMerge w:val="restart"/>
          <w:tcBorders>
            <w:top w:val="nil"/>
            <w:left w:val="nil"/>
            <w:bottom w:val="single" w:sz="4" w:space="0" w:color="auto"/>
            <w:right w:val="nil"/>
          </w:tcBorders>
          <w:vAlign w:val="bottom"/>
        </w:tcPr>
        <w:p w:rsidR="003E53DB" w:rsidRPr="0066201E" w:rsidRDefault="0066201E" w:rsidP="0066201E">
          <w:pPr>
            <w:pStyle w:val="Header"/>
            <w:jc w:val="center"/>
          </w:pPr>
          <w:r>
            <w:rPr>
              <w:noProof/>
              <w:lang w:eastAsia="pt-PT"/>
            </w:rPr>
            <w:drawing>
              <wp:inline distT="0" distB="0" distL="0" distR="0">
                <wp:extent cx="1233170" cy="595630"/>
                <wp:effectExtent l="0" t="0" r="0" b="0"/>
                <wp:docPr id="1" name="Picture 1" descr="C:\Users\alexandrejesus\Desktop\Mascaras\iMMLisboa_horizontal_RGB_cor_positiv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exandrejesus\Desktop\Mascaras\iMMLisboa_horizontal_RGB_cor_positivo.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33170" cy="595630"/>
                        </a:xfrm>
                        <a:prstGeom prst="rect">
                          <a:avLst/>
                        </a:prstGeom>
                        <a:noFill/>
                        <a:ln>
                          <a:noFill/>
                        </a:ln>
                      </pic:spPr>
                    </pic:pic>
                  </a:graphicData>
                </a:graphic>
              </wp:inline>
            </w:drawing>
          </w:r>
        </w:p>
      </w:tc>
      <w:tc>
        <w:tcPr>
          <w:tcW w:w="7020" w:type="dxa"/>
          <w:tcBorders>
            <w:top w:val="nil"/>
            <w:left w:val="nil"/>
            <w:bottom w:val="nil"/>
            <w:right w:val="nil"/>
          </w:tcBorders>
          <w:vAlign w:val="center"/>
        </w:tcPr>
        <w:p w:rsidR="003E53DB" w:rsidRPr="00BA24DD" w:rsidRDefault="003E53DB" w:rsidP="00AF25A4">
          <w:pPr>
            <w:pStyle w:val="Header"/>
            <w:spacing w:before="120"/>
            <w:jc w:val="center"/>
            <w:rPr>
              <w:rFonts w:ascii="Arial" w:hAnsi="Arial" w:cs="Arial"/>
              <w:b/>
              <w:color w:val="808080"/>
              <w:sz w:val="24"/>
              <w:szCs w:val="24"/>
            </w:rPr>
          </w:pPr>
          <w:r w:rsidRPr="00BA24DD">
            <w:rPr>
              <w:rFonts w:ascii="Arial" w:hAnsi="Arial" w:cs="Arial"/>
              <w:b/>
              <w:color w:val="808080"/>
              <w:sz w:val="24"/>
              <w:szCs w:val="24"/>
            </w:rPr>
            <w:t>STANDARD OPERATING PROCEDURES</w:t>
          </w:r>
        </w:p>
      </w:tc>
    </w:tr>
    <w:tr w:rsidR="003E53DB" w:rsidRPr="003A74BD">
      <w:trPr>
        <w:cantSplit/>
        <w:trHeight w:val="340"/>
        <w:jc w:val="center"/>
      </w:trPr>
      <w:tc>
        <w:tcPr>
          <w:tcW w:w="2160" w:type="dxa"/>
          <w:vMerge/>
          <w:tcBorders>
            <w:top w:val="nil"/>
            <w:left w:val="nil"/>
            <w:bottom w:val="single" w:sz="4" w:space="0" w:color="auto"/>
            <w:right w:val="nil"/>
          </w:tcBorders>
          <w:vAlign w:val="center"/>
        </w:tcPr>
        <w:p w:rsidR="003E53DB" w:rsidRPr="00CB62B7" w:rsidRDefault="003E53DB" w:rsidP="00670471">
          <w:pPr>
            <w:pStyle w:val="Header"/>
            <w:jc w:val="center"/>
            <w:rPr>
              <w:rFonts w:ascii="Arial" w:hAnsi="Arial" w:cs="Arial"/>
              <w:b/>
              <w:sz w:val="24"/>
              <w:szCs w:val="24"/>
            </w:rPr>
          </w:pPr>
        </w:p>
      </w:tc>
      <w:tc>
        <w:tcPr>
          <w:tcW w:w="7020" w:type="dxa"/>
          <w:vMerge w:val="restart"/>
          <w:tcBorders>
            <w:top w:val="nil"/>
            <w:left w:val="nil"/>
            <w:bottom w:val="single" w:sz="4" w:space="0" w:color="auto"/>
            <w:right w:val="nil"/>
          </w:tcBorders>
          <w:vAlign w:val="center"/>
        </w:tcPr>
        <w:p w:rsidR="003E53DB" w:rsidRPr="008A2CD9" w:rsidRDefault="003A74BD" w:rsidP="00C77F21">
          <w:pPr>
            <w:pStyle w:val="Header"/>
            <w:spacing w:before="120"/>
            <w:jc w:val="center"/>
            <w:rPr>
              <w:rFonts w:ascii="Arial" w:hAnsi="Arial" w:cs="Arial"/>
              <w:b/>
              <w:smallCaps/>
              <w:sz w:val="28"/>
              <w:szCs w:val="28"/>
              <w:lang w:val="en-US"/>
            </w:rPr>
          </w:pPr>
          <w:r>
            <w:rPr>
              <w:rFonts w:ascii="Arial" w:hAnsi="Arial" w:cs="Arial"/>
              <w:b/>
              <w:smallCaps/>
              <w:sz w:val="28"/>
              <w:szCs w:val="28"/>
              <w:lang w:val="en-US"/>
            </w:rPr>
            <w:t>SOP.BIO.001 GENERAL PROCEDURE</w:t>
          </w:r>
        </w:p>
      </w:tc>
    </w:tr>
    <w:tr w:rsidR="003E53DB" w:rsidRPr="003A74BD">
      <w:trPr>
        <w:cantSplit/>
        <w:trHeight w:val="388"/>
        <w:jc w:val="center"/>
      </w:trPr>
      <w:tc>
        <w:tcPr>
          <w:tcW w:w="2160" w:type="dxa"/>
          <w:vMerge/>
          <w:tcBorders>
            <w:top w:val="nil"/>
            <w:left w:val="nil"/>
            <w:bottom w:val="single" w:sz="4" w:space="0" w:color="auto"/>
            <w:right w:val="nil"/>
          </w:tcBorders>
          <w:vAlign w:val="center"/>
        </w:tcPr>
        <w:p w:rsidR="003E53DB" w:rsidRPr="008A2CD9" w:rsidRDefault="003E53DB" w:rsidP="00670471">
          <w:pPr>
            <w:pStyle w:val="Header"/>
            <w:jc w:val="center"/>
            <w:rPr>
              <w:rFonts w:ascii="Arial" w:hAnsi="Arial" w:cs="Arial"/>
              <w:b/>
              <w:sz w:val="24"/>
              <w:szCs w:val="24"/>
              <w:lang w:val="en-US"/>
            </w:rPr>
          </w:pPr>
        </w:p>
      </w:tc>
      <w:tc>
        <w:tcPr>
          <w:tcW w:w="7020" w:type="dxa"/>
          <w:vMerge/>
          <w:tcBorders>
            <w:top w:val="nil"/>
            <w:left w:val="nil"/>
            <w:bottom w:val="single" w:sz="4" w:space="0" w:color="auto"/>
            <w:right w:val="nil"/>
          </w:tcBorders>
          <w:vAlign w:val="center"/>
        </w:tcPr>
        <w:p w:rsidR="003E53DB" w:rsidRPr="008A2CD9" w:rsidRDefault="003E53DB" w:rsidP="00670471">
          <w:pPr>
            <w:pStyle w:val="Header"/>
            <w:jc w:val="center"/>
            <w:rPr>
              <w:rFonts w:ascii="Arial" w:hAnsi="Arial" w:cs="Arial"/>
              <w:b/>
              <w:sz w:val="24"/>
              <w:szCs w:val="24"/>
              <w:lang w:val="en-US"/>
            </w:rPr>
          </w:pPr>
        </w:p>
      </w:tc>
    </w:tr>
  </w:tbl>
  <w:p w:rsidR="003E53DB" w:rsidRPr="008A2CD9" w:rsidRDefault="003E53DB">
    <w:pPr>
      <w:pStyle w:val="Header"/>
      <w:rPr>
        <w:lang w:val="en-US"/>
      </w:rPr>
    </w:pPr>
    <w:bookmarkStart w:id="20" w:name="_GoBack"/>
    <w:bookmarkEnd w:id="20"/>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180" w:type="dxa"/>
      <w:jc w:val="center"/>
      <w:tblInd w:w="108" w:type="dxa"/>
      <w:tblBorders>
        <w:insideH w:val="single" w:sz="4" w:space="0" w:color="auto"/>
        <w:insideV w:val="single" w:sz="4" w:space="0" w:color="auto"/>
      </w:tblBorders>
      <w:tblLayout w:type="fixed"/>
      <w:tblLook w:val="0000"/>
    </w:tblPr>
    <w:tblGrid>
      <w:gridCol w:w="2160"/>
      <w:gridCol w:w="7020"/>
    </w:tblGrid>
    <w:tr w:rsidR="003E53DB" w:rsidRPr="00B432DE">
      <w:trPr>
        <w:cantSplit/>
        <w:trHeight w:val="340"/>
        <w:jc w:val="center"/>
      </w:trPr>
      <w:tc>
        <w:tcPr>
          <w:tcW w:w="2160" w:type="dxa"/>
          <w:vMerge w:val="restart"/>
          <w:tcBorders>
            <w:top w:val="nil"/>
            <w:left w:val="nil"/>
            <w:bottom w:val="single" w:sz="4" w:space="0" w:color="auto"/>
            <w:right w:val="nil"/>
          </w:tcBorders>
          <w:vAlign w:val="bottom"/>
        </w:tcPr>
        <w:p w:rsidR="003E53DB" w:rsidRDefault="00123679" w:rsidP="00C12164">
          <w:pPr>
            <w:pStyle w:val="Header"/>
            <w:jc w:val="center"/>
          </w:pPr>
          <w:r>
            <w:rPr>
              <w:noProof/>
              <w:lang w:eastAsia="pt-PT"/>
            </w:rPr>
            <w:drawing>
              <wp:inline distT="0" distB="0" distL="0" distR="0">
                <wp:extent cx="882650" cy="60579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882650" cy="605790"/>
                        </a:xfrm>
                        <a:prstGeom prst="rect">
                          <a:avLst/>
                        </a:prstGeom>
                        <a:noFill/>
                        <a:ln w="9525">
                          <a:noFill/>
                          <a:miter lim="800000"/>
                          <a:headEnd/>
                          <a:tailEnd/>
                        </a:ln>
                      </pic:spPr>
                    </pic:pic>
                  </a:graphicData>
                </a:graphic>
              </wp:inline>
            </w:drawing>
          </w:r>
        </w:p>
        <w:p w:rsidR="003E53DB" w:rsidRPr="00CB62B7" w:rsidRDefault="003E53DB" w:rsidP="00C12164">
          <w:pPr>
            <w:pStyle w:val="Header"/>
            <w:jc w:val="center"/>
            <w:rPr>
              <w:rFonts w:ascii="Arial" w:hAnsi="Arial" w:cs="Arial"/>
              <w:b/>
              <w:sz w:val="24"/>
              <w:szCs w:val="24"/>
            </w:rPr>
          </w:pPr>
        </w:p>
      </w:tc>
      <w:tc>
        <w:tcPr>
          <w:tcW w:w="7020" w:type="dxa"/>
          <w:tcBorders>
            <w:top w:val="nil"/>
            <w:left w:val="nil"/>
            <w:bottom w:val="nil"/>
            <w:right w:val="nil"/>
          </w:tcBorders>
          <w:vAlign w:val="center"/>
        </w:tcPr>
        <w:p w:rsidR="003E53DB" w:rsidRPr="00BA24DD" w:rsidRDefault="003E53DB" w:rsidP="00C12164">
          <w:pPr>
            <w:pStyle w:val="Header"/>
            <w:spacing w:before="120"/>
            <w:jc w:val="center"/>
            <w:rPr>
              <w:rFonts w:ascii="Arial" w:hAnsi="Arial" w:cs="Arial"/>
              <w:b/>
              <w:color w:val="808080"/>
              <w:sz w:val="24"/>
              <w:szCs w:val="24"/>
            </w:rPr>
          </w:pPr>
          <w:r w:rsidRPr="00BA24DD">
            <w:rPr>
              <w:rFonts w:ascii="Arial" w:hAnsi="Arial" w:cs="Arial"/>
              <w:b/>
              <w:color w:val="808080"/>
              <w:sz w:val="24"/>
              <w:szCs w:val="24"/>
            </w:rPr>
            <w:t>STANDARD OPERATING PROCEDURES</w:t>
          </w:r>
        </w:p>
      </w:tc>
    </w:tr>
    <w:tr w:rsidR="003E53DB" w:rsidRPr="00B432DE">
      <w:trPr>
        <w:cantSplit/>
        <w:trHeight w:val="340"/>
        <w:jc w:val="center"/>
      </w:trPr>
      <w:tc>
        <w:tcPr>
          <w:tcW w:w="2160" w:type="dxa"/>
          <w:vMerge/>
          <w:tcBorders>
            <w:top w:val="nil"/>
            <w:left w:val="nil"/>
            <w:bottom w:val="single" w:sz="4" w:space="0" w:color="auto"/>
            <w:right w:val="nil"/>
          </w:tcBorders>
          <w:vAlign w:val="center"/>
        </w:tcPr>
        <w:p w:rsidR="003E53DB" w:rsidRPr="00CB62B7" w:rsidRDefault="003E53DB" w:rsidP="00C12164">
          <w:pPr>
            <w:pStyle w:val="Header"/>
            <w:jc w:val="center"/>
            <w:rPr>
              <w:rFonts w:ascii="Arial" w:hAnsi="Arial" w:cs="Arial"/>
              <w:b/>
              <w:sz w:val="24"/>
              <w:szCs w:val="24"/>
            </w:rPr>
          </w:pPr>
        </w:p>
      </w:tc>
      <w:tc>
        <w:tcPr>
          <w:tcW w:w="7020" w:type="dxa"/>
          <w:vMerge w:val="restart"/>
          <w:tcBorders>
            <w:top w:val="nil"/>
            <w:left w:val="nil"/>
            <w:bottom w:val="single" w:sz="4" w:space="0" w:color="auto"/>
            <w:right w:val="nil"/>
          </w:tcBorders>
          <w:vAlign w:val="center"/>
        </w:tcPr>
        <w:p w:rsidR="003E53DB" w:rsidRPr="00BA24DD" w:rsidRDefault="003E53DB" w:rsidP="00C12164">
          <w:pPr>
            <w:pStyle w:val="Header"/>
            <w:spacing w:before="120"/>
            <w:jc w:val="center"/>
            <w:rPr>
              <w:rFonts w:ascii="Arial" w:hAnsi="Arial" w:cs="Arial"/>
              <w:b/>
              <w:smallCaps/>
              <w:sz w:val="28"/>
              <w:szCs w:val="28"/>
            </w:rPr>
          </w:pPr>
          <w:r w:rsidRPr="005D6565">
            <w:rPr>
              <w:rFonts w:ascii="Arial" w:hAnsi="Arial" w:cs="Arial"/>
              <w:b/>
              <w:smallCaps/>
              <w:sz w:val="28"/>
              <w:szCs w:val="28"/>
              <w:highlight w:val="yellow"/>
            </w:rPr>
            <w:t>Title of equipment / procedure</w:t>
          </w:r>
        </w:p>
      </w:tc>
    </w:tr>
    <w:tr w:rsidR="003E53DB" w:rsidRPr="00CB62B7">
      <w:trPr>
        <w:cantSplit/>
        <w:trHeight w:val="388"/>
        <w:jc w:val="center"/>
      </w:trPr>
      <w:tc>
        <w:tcPr>
          <w:tcW w:w="2160" w:type="dxa"/>
          <w:vMerge/>
          <w:tcBorders>
            <w:top w:val="nil"/>
            <w:left w:val="nil"/>
            <w:bottom w:val="single" w:sz="4" w:space="0" w:color="auto"/>
            <w:right w:val="nil"/>
          </w:tcBorders>
          <w:vAlign w:val="center"/>
        </w:tcPr>
        <w:p w:rsidR="003E53DB" w:rsidRPr="00CB62B7" w:rsidRDefault="003E53DB" w:rsidP="00C12164">
          <w:pPr>
            <w:pStyle w:val="Header"/>
            <w:jc w:val="center"/>
            <w:rPr>
              <w:rFonts w:ascii="Arial" w:hAnsi="Arial" w:cs="Arial"/>
              <w:b/>
              <w:sz w:val="24"/>
              <w:szCs w:val="24"/>
            </w:rPr>
          </w:pPr>
        </w:p>
      </w:tc>
      <w:tc>
        <w:tcPr>
          <w:tcW w:w="7020" w:type="dxa"/>
          <w:vMerge/>
          <w:tcBorders>
            <w:top w:val="nil"/>
            <w:left w:val="nil"/>
            <w:bottom w:val="single" w:sz="4" w:space="0" w:color="auto"/>
            <w:right w:val="nil"/>
          </w:tcBorders>
          <w:vAlign w:val="center"/>
        </w:tcPr>
        <w:p w:rsidR="003E53DB" w:rsidRPr="00CB62B7" w:rsidRDefault="003E53DB" w:rsidP="00C12164">
          <w:pPr>
            <w:pStyle w:val="Header"/>
            <w:jc w:val="center"/>
            <w:rPr>
              <w:rFonts w:ascii="Arial" w:hAnsi="Arial" w:cs="Arial"/>
              <w:b/>
              <w:sz w:val="24"/>
              <w:szCs w:val="24"/>
            </w:rPr>
          </w:pPr>
        </w:p>
      </w:tc>
    </w:tr>
  </w:tbl>
  <w:p w:rsidR="003E53DB" w:rsidRDefault="003E53DB" w:rsidP="007412D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713EE"/>
    <w:multiLevelType w:val="hybridMultilevel"/>
    <w:tmpl w:val="7ECA9E60"/>
    <w:lvl w:ilvl="0" w:tplc="08160001">
      <w:start w:val="1"/>
      <w:numFmt w:val="bullet"/>
      <w:lvlText w:val=""/>
      <w:lvlJc w:val="left"/>
      <w:pPr>
        <w:tabs>
          <w:tab w:val="num" w:pos="720"/>
        </w:tabs>
        <w:ind w:left="720" w:hanging="360"/>
      </w:pPr>
      <w:rPr>
        <w:rFonts w:ascii="Symbol" w:hAnsi="Symbol" w:hint="default"/>
      </w:rPr>
    </w:lvl>
    <w:lvl w:ilvl="1" w:tplc="08160019" w:tentative="1">
      <w:start w:val="1"/>
      <w:numFmt w:val="lowerLetter"/>
      <w:lvlText w:val="%2."/>
      <w:lvlJc w:val="left"/>
      <w:pPr>
        <w:tabs>
          <w:tab w:val="num" w:pos="1440"/>
        </w:tabs>
        <w:ind w:left="1440" w:hanging="360"/>
      </w:pPr>
    </w:lvl>
    <w:lvl w:ilvl="2" w:tplc="0816001B" w:tentative="1">
      <w:start w:val="1"/>
      <w:numFmt w:val="lowerRoman"/>
      <w:lvlText w:val="%3."/>
      <w:lvlJc w:val="right"/>
      <w:pPr>
        <w:tabs>
          <w:tab w:val="num" w:pos="2160"/>
        </w:tabs>
        <w:ind w:left="2160" w:hanging="180"/>
      </w:pPr>
    </w:lvl>
    <w:lvl w:ilvl="3" w:tplc="0816000F" w:tentative="1">
      <w:start w:val="1"/>
      <w:numFmt w:val="decimal"/>
      <w:lvlText w:val="%4."/>
      <w:lvlJc w:val="left"/>
      <w:pPr>
        <w:tabs>
          <w:tab w:val="num" w:pos="2880"/>
        </w:tabs>
        <w:ind w:left="2880" w:hanging="360"/>
      </w:pPr>
    </w:lvl>
    <w:lvl w:ilvl="4" w:tplc="08160019" w:tentative="1">
      <w:start w:val="1"/>
      <w:numFmt w:val="lowerLetter"/>
      <w:lvlText w:val="%5."/>
      <w:lvlJc w:val="left"/>
      <w:pPr>
        <w:tabs>
          <w:tab w:val="num" w:pos="3600"/>
        </w:tabs>
        <w:ind w:left="3600" w:hanging="360"/>
      </w:pPr>
    </w:lvl>
    <w:lvl w:ilvl="5" w:tplc="0816001B" w:tentative="1">
      <w:start w:val="1"/>
      <w:numFmt w:val="lowerRoman"/>
      <w:lvlText w:val="%6."/>
      <w:lvlJc w:val="right"/>
      <w:pPr>
        <w:tabs>
          <w:tab w:val="num" w:pos="4320"/>
        </w:tabs>
        <w:ind w:left="4320" w:hanging="180"/>
      </w:pPr>
    </w:lvl>
    <w:lvl w:ilvl="6" w:tplc="0816000F" w:tentative="1">
      <w:start w:val="1"/>
      <w:numFmt w:val="decimal"/>
      <w:lvlText w:val="%7."/>
      <w:lvlJc w:val="left"/>
      <w:pPr>
        <w:tabs>
          <w:tab w:val="num" w:pos="5040"/>
        </w:tabs>
        <w:ind w:left="5040" w:hanging="360"/>
      </w:pPr>
    </w:lvl>
    <w:lvl w:ilvl="7" w:tplc="08160019" w:tentative="1">
      <w:start w:val="1"/>
      <w:numFmt w:val="lowerLetter"/>
      <w:lvlText w:val="%8."/>
      <w:lvlJc w:val="left"/>
      <w:pPr>
        <w:tabs>
          <w:tab w:val="num" w:pos="5760"/>
        </w:tabs>
        <w:ind w:left="5760" w:hanging="360"/>
      </w:pPr>
    </w:lvl>
    <w:lvl w:ilvl="8" w:tplc="0816001B" w:tentative="1">
      <w:start w:val="1"/>
      <w:numFmt w:val="lowerRoman"/>
      <w:lvlText w:val="%9."/>
      <w:lvlJc w:val="right"/>
      <w:pPr>
        <w:tabs>
          <w:tab w:val="num" w:pos="6480"/>
        </w:tabs>
        <w:ind w:left="6480" w:hanging="180"/>
      </w:pPr>
    </w:lvl>
  </w:abstractNum>
  <w:abstractNum w:abstractNumId="1">
    <w:nsid w:val="06853E44"/>
    <w:multiLevelType w:val="hybridMultilevel"/>
    <w:tmpl w:val="E3C6C522"/>
    <w:lvl w:ilvl="0" w:tplc="DD0A7386">
      <w:start w:val="1"/>
      <w:numFmt w:val="decimal"/>
      <w:lvlText w:val="%1."/>
      <w:lvlJc w:val="left"/>
      <w:pPr>
        <w:tabs>
          <w:tab w:val="num" w:pos="720"/>
        </w:tabs>
        <w:ind w:left="720" w:hanging="360"/>
      </w:pPr>
      <w:rPr>
        <w:rFonts w:hint="default"/>
      </w:rPr>
    </w:lvl>
    <w:lvl w:ilvl="1" w:tplc="08160019" w:tentative="1">
      <w:start w:val="1"/>
      <w:numFmt w:val="lowerLetter"/>
      <w:lvlText w:val="%2."/>
      <w:lvlJc w:val="left"/>
      <w:pPr>
        <w:tabs>
          <w:tab w:val="num" w:pos="1440"/>
        </w:tabs>
        <w:ind w:left="1440" w:hanging="360"/>
      </w:pPr>
    </w:lvl>
    <w:lvl w:ilvl="2" w:tplc="0816001B" w:tentative="1">
      <w:start w:val="1"/>
      <w:numFmt w:val="lowerRoman"/>
      <w:lvlText w:val="%3."/>
      <w:lvlJc w:val="right"/>
      <w:pPr>
        <w:tabs>
          <w:tab w:val="num" w:pos="2160"/>
        </w:tabs>
        <w:ind w:left="2160" w:hanging="180"/>
      </w:pPr>
    </w:lvl>
    <w:lvl w:ilvl="3" w:tplc="0816000F" w:tentative="1">
      <w:start w:val="1"/>
      <w:numFmt w:val="decimal"/>
      <w:lvlText w:val="%4."/>
      <w:lvlJc w:val="left"/>
      <w:pPr>
        <w:tabs>
          <w:tab w:val="num" w:pos="2880"/>
        </w:tabs>
        <w:ind w:left="2880" w:hanging="360"/>
      </w:pPr>
    </w:lvl>
    <w:lvl w:ilvl="4" w:tplc="08160019" w:tentative="1">
      <w:start w:val="1"/>
      <w:numFmt w:val="lowerLetter"/>
      <w:lvlText w:val="%5."/>
      <w:lvlJc w:val="left"/>
      <w:pPr>
        <w:tabs>
          <w:tab w:val="num" w:pos="3600"/>
        </w:tabs>
        <w:ind w:left="3600" w:hanging="360"/>
      </w:pPr>
    </w:lvl>
    <w:lvl w:ilvl="5" w:tplc="0816001B" w:tentative="1">
      <w:start w:val="1"/>
      <w:numFmt w:val="lowerRoman"/>
      <w:lvlText w:val="%6."/>
      <w:lvlJc w:val="right"/>
      <w:pPr>
        <w:tabs>
          <w:tab w:val="num" w:pos="4320"/>
        </w:tabs>
        <w:ind w:left="4320" w:hanging="180"/>
      </w:pPr>
    </w:lvl>
    <w:lvl w:ilvl="6" w:tplc="0816000F" w:tentative="1">
      <w:start w:val="1"/>
      <w:numFmt w:val="decimal"/>
      <w:lvlText w:val="%7."/>
      <w:lvlJc w:val="left"/>
      <w:pPr>
        <w:tabs>
          <w:tab w:val="num" w:pos="5040"/>
        </w:tabs>
        <w:ind w:left="5040" w:hanging="360"/>
      </w:pPr>
    </w:lvl>
    <w:lvl w:ilvl="7" w:tplc="08160019" w:tentative="1">
      <w:start w:val="1"/>
      <w:numFmt w:val="lowerLetter"/>
      <w:lvlText w:val="%8."/>
      <w:lvlJc w:val="left"/>
      <w:pPr>
        <w:tabs>
          <w:tab w:val="num" w:pos="5760"/>
        </w:tabs>
        <w:ind w:left="5760" w:hanging="360"/>
      </w:pPr>
    </w:lvl>
    <w:lvl w:ilvl="8" w:tplc="0816001B" w:tentative="1">
      <w:start w:val="1"/>
      <w:numFmt w:val="lowerRoman"/>
      <w:lvlText w:val="%9."/>
      <w:lvlJc w:val="right"/>
      <w:pPr>
        <w:tabs>
          <w:tab w:val="num" w:pos="6480"/>
        </w:tabs>
        <w:ind w:left="6480" w:hanging="180"/>
      </w:pPr>
    </w:lvl>
  </w:abstractNum>
  <w:abstractNum w:abstractNumId="2">
    <w:nsid w:val="122C580D"/>
    <w:multiLevelType w:val="hybridMultilevel"/>
    <w:tmpl w:val="4CC0C114"/>
    <w:lvl w:ilvl="0" w:tplc="A53C86A6">
      <w:start w:val="1"/>
      <w:numFmt w:val="decimal"/>
      <w:lvlText w:val="%1."/>
      <w:lvlJc w:val="left"/>
      <w:pPr>
        <w:tabs>
          <w:tab w:val="num" w:pos="720"/>
        </w:tabs>
        <w:ind w:left="720" w:hanging="360"/>
      </w:pPr>
      <w:rPr>
        <w:rFonts w:hint="default"/>
      </w:rPr>
    </w:lvl>
    <w:lvl w:ilvl="1" w:tplc="08160019" w:tentative="1">
      <w:start w:val="1"/>
      <w:numFmt w:val="lowerLetter"/>
      <w:lvlText w:val="%2."/>
      <w:lvlJc w:val="left"/>
      <w:pPr>
        <w:tabs>
          <w:tab w:val="num" w:pos="1440"/>
        </w:tabs>
        <w:ind w:left="1440" w:hanging="360"/>
      </w:pPr>
    </w:lvl>
    <w:lvl w:ilvl="2" w:tplc="0816001B" w:tentative="1">
      <w:start w:val="1"/>
      <w:numFmt w:val="lowerRoman"/>
      <w:lvlText w:val="%3."/>
      <w:lvlJc w:val="right"/>
      <w:pPr>
        <w:tabs>
          <w:tab w:val="num" w:pos="2160"/>
        </w:tabs>
        <w:ind w:left="2160" w:hanging="180"/>
      </w:pPr>
    </w:lvl>
    <w:lvl w:ilvl="3" w:tplc="0816000F" w:tentative="1">
      <w:start w:val="1"/>
      <w:numFmt w:val="decimal"/>
      <w:lvlText w:val="%4."/>
      <w:lvlJc w:val="left"/>
      <w:pPr>
        <w:tabs>
          <w:tab w:val="num" w:pos="2880"/>
        </w:tabs>
        <w:ind w:left="2880" w:hanging="360"/>
      </w:pPr>
    </w:lvl>
    <w:lvl w:ilvl="4" w:tplc="08160019" w:tentative="1">
      <w:start w:val="1"/>
      <w:numFmt w:val="lowerLetter"/>
      <w:lvlText w:val="%5."/>
      <w:lvlJc w:val="left"/>
      <w:pPr>
        <w:tabs>
          <w:tab w:val="num" w:pos="3600"/>
        </w:tabs>
        <w:ind w:left="3600" w:hanging="360"/>
      </w:pPr>
    </w:lvl>
    <w:lvl w:ilvl="5" w:tplc="0816001B" w:tentative="1">
      <w:start w:val="1"/>
      <w:numFmt w:val="lowerRoman"/>
      <w:lvlText w:val="%6."/>
      <w:lvlJc w:val="right"/>
      <w:pPr>
        <w:tabs>
          <w:tab w:val="num" w:pos="4320"/>
        </w:tabs>
        <w:ind w:left="4320" w:hanging="180"/>
      </w:pPr>
    </w:lvl>
    <w:lvl w:ilvl="6" w:tplc="0816000F" w:tentative="1">
      <w:start w:val="1"/>
      <w:numFmt w:val="decimal"/>
      <w:lvlText w:val="%7."/>
      <w:lvlJc w:val="left"/>
      <w:pPr>
        <w:tabs>
          <w:tab w:val="num" w:pos="5040"/>
        </w:tabs>
        <w:ind w:left="5040" w:hanging="360"/>
      </w:pPr>
    </w:lvl>
    <w:lvl w:ilvl="7" w:tplc="08160019" w:tentative="1">
      <w:start w:val="1"/>
      <w:numFmt w:val="lowerLetter"/>
      <w:lvlText w:val="%8."/>
      <w:lvlJc w:val="left"/>
      <w:pPr>
        <w:tabs>
          <w:tab w:val="num" w:pos="5760"/>
        </w:tabs>
        <w:ind w:left="5760" w:hanging="360"/>
      </w:pPr>
    </w:lvl>
    <w:lvl w:ilvl="8" w:tplc="0816001B" w:tentative="1">
      <w:start w:val="1"/>
      <w:numFmt w:val="lowerRoman"/>
      <w:lvlText w:val="%9."/>
      <w:lvlJc w:val="right"/>
      <w:pPr>
        <w:tabs>
          <w:tab w:val="num" w:pos="6480"/>
        </w:tabs>
        <w:ind w:left="6480" w:hanging="180"/>
      </w:pPr>
    </w:lvl>
  </w:abstractNum>
  <w:abstractNum w:abstractNumId="3">
    <w:nsid w:val="1B67696C"/>
    <w:multiLevelType w:val="hybridMultilevel"/>
    <w:tmpl w:val="B9BE1C4A"/>
    <w:lvl w:ilvl="0" w:tplc="08160001">
      <w:start w:val="1"/>
      <w:numFmt w:val="bullet"/>
      <w:lvlText w:val=""/>
      <w:lvlJc w:val="left"/>
      <w:pPr>
        <w:tabs>
          <w:tab w:val="num" w:pos="720"/>
        </w:tabs>
        <w:ind w:left="720" w:hanging="360"/>
      </w:pPr>
      <w:rPr>
        <w:rFonts w:ascii="Symbol" w:hAnsi="Symbol" w:hint="default"/>
      </w:rPr>
    </w:lvl>
    <w:lvl w:ilvl="1" w:tplc="08160003" w:tentative="1">
      <w:start w:val="1"/>
      <w:numFmt w:val="bullet"/>
      <w:lvlText w:val="o"/>
      <w:lvlJc w:val="left"/>
      <w:pPr>
        <w:tabs>
          <w:tab w:val="num" w:pos="1440"/>
        </w:tabs>
        <w:ind w:left="1440" w:hanging="360"/>
      </w:pPr>
      <w:rPr>
        <w:rFonts w:ascii="Courier New" w:hAnsi="Courier New" w:cs="Courier New" w:hint="default"/>
      </w:rPr>
    </w:lvl>
    <w:lvl w:ilvl="2" w:tplc="08160005" w:tentative="1">
      <w:start w:val="1"/>
      <w:numFmt w:val="bullet"/>
      <w:lvlText w:val=""/>
      <w:lvlJc w:val="left"/>
      <w:pPr>
        <w:tabs>
          <w:tab w:val="num" w:pos="2160"/>
        </w:tabs>
        <w:ind w:left="2160" w:hanging="360"/>
      </w:pPr>
      <w:rPr>
        <w:rFonts w:ascii="Wingdings" w:hAnsi="Wingdings" w:hint="default"/>
      </w:rPr>
    </w:lvl>
    <w:lvl w:ilvl="3" w:tplc="08160001" w:tentative="1">
      <w:start w:val="1"/>
      <w:numFmt w:val="bullet"/>
      <w:lvlText w:val=""/>
      <w:lvlJc w:val="left"/>
      <w:pPr>
        <w:tabs>
          <w:tab w:val="num" w:pos="2880"/>
        </w:tabs>
        <w:ind w:left="2880" w:hanging="360"/>
      </w:pPr>
      <w:rPr>
        <w:rFonts w:ascii="Symbol" w:hAnsi="Symbol" w:hint="default"/>
      </w:rPr>
    </w:lvl>
    <w:lvl w:ilvl="4" w:tplc="08160003" w:tentative="1">
      <w:start w:val="1"/>
      <w:numFmt w:val="bullet"/>
      <w:lvlText w:val="o"/>
      <w:lvlJc w:val="left"/>
      <w:pPr>
        <w:tabs>
          <w:tab w:val="num" w:pos="3600"/>
        </w:tabs>
        <w:ind w:left="3600" w:hanging="360"/>
      </w:pPr>
      <w:rPr>
        <w:rFonts w:ascii="Courier New" w:hAnsi="Courier New" w:cs="Courier New" w:hint="default"/>
      </w:rPr>
    </w:lvl>
    <w:lvl w:ilvl="5" w:tplc="08160005" w:tentative="1">
      <w:start w:val="1"/>
      <w:numFmt w:val="bullet"/>
      <w:lvlText w:val=""/>
      <w:lvlJc w:val="left"/>
      <w:pPr>
        <w:tabs>
          <w:tab w:val="num" w:pos="4320"/>
        </w:tabs>
        <w:ind w:left="4320" w:hanging="360"/>
      </w:pPr>
      <w:rPr>
        <w:rFonts w:ascii="Wingdings" w:hAnsi="Wingdings" w:hint="default"/>
      </w:rPr>
    </w:lvl>
    <w:lvl w:ilvl="6" w:tplc="08160001" w:tentative="1">
      <w:start w:val="1"/>
      <w:numFmt w:val="bullet"/>
      <w:lvlText w:val=""/>
      <w:lvlJc w:val="left"/>
      <w:pPr>
        <w:tabs>
          <w:tab w:val="num" w:pos="5040"/>
        </w:tabs>
        <w:ind w:left="5040" w:hanging="360"/>
      </w:pPr>
      <w:rPr>
        <w:rFonts w:ascii="Symbol" w:hAnsi="Symbol" w:hint="default"/>
      </w:rPr>
    </w:lvl>
    <w:lvl w:ilvl="7" w:tplc="08160003" w:tentative="1">
      <w:start w:val="1"/>
      <w:numFmt w:val="bullet"/>
      <w:lvlText w:val="o"/>
      <w:lvlJc w:val="left"/>
      <w:pPr>
        <w:tabs>
          <w:tab w:val="num" w:pos="5760"/>
        </w:tabs>
        <w:ind w:left="5760" w:hanging="360"/>
      </w:pPr>
      <w:rPr>
        <w:rFonts w:ascii="Courier New" w:hAnsi="Courier New" w:cs="Courier New" w:hint="default"/>
      </w:rPr>
    </w:lvl>
    <w:lvl w:ilvl="8" w:tplc="08160005" w:tentative="1">
      <w:start w:val="1"/>
      <w:numFmt w:val="bullet"/>
      <w:lvlText w:val=""/>
      <w:lvlJc w:val="left"/>
      <w:pPr>
        <w:tabs>
          <w:tab w:val="num" w:pos="6480"/>
        </w:tabs>
        <w:ind w:left="6480" w:hanging="360"/>
      </w:pPr>
      <w:rPr>
        <w:rFonts w:ascii="Wingdings" w:hAnsi="Wingdings" w:hint="default"/>
      </w:rPr>
    </w:lvl>
  </w:abstractNum>
  <w:abstractNum w:abstractNumId="4">
    <w:nsid w:val="21D4771D"/>
    <w:multiLevelType w:val="hybridMultilevel"/>
    <w:tmpl w:val="FD7C28E2"/>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5">
    <w:nsid w:val="3C67029A"/>
    <w:multiLevelType w:val="hybridMultilevel"/>
    <w:tmpl w:val="DC38003E"/>
    <w:lvl w:ilvl="0" w:tplc="A53C86A6">
      <w:start w:val="1"/>
      <w:numFmt w:val="decimal"/>
      <w:lvlText w:val="%1."/>
      <w:lvlJc w:val="left"/>
      <w:pPr>
        <w:tabs>
          <w:tab w:val="num" w:pos="720"/>
        </w:tabs>
        <w:ind w:left="720" w:hanging="360"/>
      </w:pPr>
      <w:rPr>
        <w:rFonts w:hint="default"/>
      </w:rPr>
    </w:lvl>
    <w:lvl w:ilvl="1" w:tplc="08160019" w:tentative="1">
      <w:start w:val="1"/>
      <w:numFmt w:val="lowerLetter"/>
      <w:lvlText w:val="%2."/>
      <w:lvlJc w:val="left"/>
      <w:pPr>
        <w:tabs>
          <w:tab w:val="num" w:pos="1440"/>
        </w:tabs>
        <w:ind w:left="1440" w:hanging="360"/>
      </w:pPr>
    </w:lvl>
    <w:lvl w:ilvl="2" w:tplc="0816001B" w:tentative="1">
      <w:start w:val="1"/>
      <w:numFmt w:val="lowerRoman"/>
      <w:lvlText w:val="%3."/>
      <w:lvlJc w:val="right"/>
      <w:pPr>
        <w:tabs>
          <w:tab w:val="num" w:pos="2160"/>
        </w:tabs>
        <w:ind w:left="2160" w:hanging="180"/>
      </w:pPr>
    </w:lvl>
    <w:lvl w:ilvl="3" w:tplc="0816000F" w:tentative="1">
      <w:start w:val="1"/>
      <w:numFmt w:val="decimal"/>
      <w:lvlText w:val="%4."/>
      <w:lvlJc w:val="left"/>
      <w:pPr>
        <w:tabs>
          <w:tab w:val="num" w:pos="2880"/>
        </w:tabs>
        <w:ind w:left="2880" w:hanging="360"/>
      </w:pPr>
    </w:lvl>
    <w:lvl w:ilvl="4" w:tplc="08160019" w:tentative="1">
      <w:start w:val="1"/>
      <w:numFmt w:val="lowerLetter"/>
      <w:lvlText w:val="%5."/>
      <w:lvlJc w:val="left"/>
      <w:pPr>
        <w:tabs>
          <w:tab w:val="num" w:pos="3600"/>
        </w:tabs>
        <w:ind w:left="3600" w:hanging="360"/>
      </w:pPr>
    </w:lvl>
    <w:lvl w:ilvl="5" w:tplc="0816001B" w:tentative="1">
      <w:start w:val="1"/>
      <w:numFmt w:val="lowerRoman"/>
      <w:lvlText w:val="%6."/>
      <w:lvlJc w:val="right"/>
      <w:pPr>
        <w:tabs>
          <w:tab w:val="num" w:pos="4320"/>
        </w:tabs>
        <w:ind w:left="4320" w:hanging="180"/>
      </w:pPr>
    </w:lvl>
    <w:lvl w:ilvl="6" w:tplc="0816000F" w:tentative="1">
      <w:start w:val="1"/>
      <w:numFmt w:val="decimal"/>
      <w:lvlText w:val="%7."/>
      <w:lvlJc w:val="left"/>
      <w:pPr>
        <w:tabs>
          <w:tab w:val="num" w:pos="5040"/>
        </w:tabs>
        <w:ind w:left="5040" w:hanging="360"/>
      </w:pPr>
    </w:lvl>
    <w:lvl w:ilvl="7" w:tplc="08160019" w:tentative="1">
      <w:start w:val="1"/>
      <w:numFmt w:val="lowerLetter"/>
      <w:lvlText w:val="%8."/>
      <w:lvlJc w:val="left"/>
      <w:pPr>
        <w:tabs>
          <w:tab w:val="num" w:pos="5760"/>
        </w:tabs>
        <w:ind w:left="5760" w:hanging="360"/>
      </w:pPr>
    </w:lvl>
    <w:lvl w:ilvl="8" w:tplc="0816001B" w:tentative="1">
      <w:start w:val="1"/>
      <w:numFmt w:val="lowerRoman"/>
      <w:lvlText w:val="%9."/>
      <w:lvlJc w:val="right"/>
      <w:pPr>
        <w:tabs>
          <w:tab w:val="num" w:pos="6480"/>
        </w:tabs>
        <w:ind w:left="6480" w:hanging="180"/>
      </w:pPr>
    </w:lvl>
  </w:abstractNum>
  <w:abstractNum w:abstractNumId="6">
    <w:nsid w:val="3DE1175B"/>
    <w:multiLevelType w:val="hybridMultilevel"/>
    <w:tmpl w:val="726ADE42"/>
    <w:lvl w:ilvl="0" w:tplc="08160001">
      <w:start w:val="1"/>
      <w:numFmt w:val="bullet"/>
      <w:lvlText w:val=""/>
      <w:lvlJc w:val="left"/>
      <w:pPr>
        <w:tabs>
          <w:tab w:val="num" w:pos="720"/>
        </w:tabs>
        <w:ind w:left="720" w:hanging="360"/>
      </w:pPr>
      <w:rPr>
        <w:rFonts w:ascii="Symbol" w:hAnsi="Symbol" w:hint="default"/>
      </w:rPr>
    </w:lvl>
    <w:lvl w:ilvl="1" w:tplc="08160003" w:tentative="1">
      <w:start w:val="1"/>
      <w:numFmt w:val="bullet"/>
      <w:lvlText w:val="o"/>
      <w:lvlJc w:val="left"/>
      <w:pPr>
        <w:tabs>
          <w:tab w:val="num" w:pos="1440"/>
        </w:tabs>
        <w:ind w:left="1440" w:hanging="360"/>
      </w:pPr>
      <w:rPr>
        <w:rFonts w:ascii="Courier New" w:hAnsi="Courier New" w:cs="Courier New" w:hint="default"/>
      </w:rPr>
    </w:lvl>
    <w:lvl w:ilvl="2" w:tplc="08160005" w:tentative="1">
      <w:start w:val="1"/>
      <w:numFmt w:val="bullet"/>
      <w:lvlText w:val=""/>
      <w:lvlJc w:val="left"/>
      <w:pPr>
        <w:tabs>
          <w:tab w:val="num" w:pos="2160"/>
        </w:tabs>
        <w:ind w:left="2160" w:hanging="360"/>
      </w:pPr>
      <w:rPr>
        <w:rFonts w:ascii="Wingdings" w:hAnsi="Wingdings" w:hint="default"/>
      </w:rPr>
    </w:lvl>
    <w:lvl w:ilvl="3" w:tplc="08160001" w:tentative="1">
      <w:start w:val="1"/>
      <w:numFmt w:val="bullet"/>
      <w:lvlText w:val=""/>
      <w:lvlJc w:val="left"/>
      <w:pPr>
        <w:tabs>
          <w:tab w:val="num" w:pos="2880"/>
        </w:tabs>
        <w:ind w:left="2880" w:hanging="360"/>
      </w:pPr>
      <w:rPr>
        <w:rFonts w:ascii="Symbol" w:hAnsi="Symbol" w:hint="default"/>
      </w:rPr>
    </w:lvl>
    <w:lvl w:ilvl="4" w:tplc="08160003" w:tentative="1">
      <w:start w:val="1"/>
      <w:numFmt w:val="bullet"/>
      <w:lvlText w:val="o"/>
      <w:lvlJc w:val="left"/>
      <w:pPr>
        <w:tabs>
          <w:tab w:val="num" w:pos="3600"/>
        </w:tabs>
        <w:ind w:left="3600" w:hanging="360"/>
      </w:pPr>
      <w:rPr>
        <w:rFonts w:ascii="Courier New" w:hAnsi="Courier New" w:cs="Courier New" w:hint="default"/>
      </w:rPr>
    </w:lvl>
    <w:lvl w:ilvl="5" w:tplc="08160005" w:tentative="1">
      <w:start w:val="1"/>
      <w:numFmt w:val="bullet"/>
      <w:lvlText w:val=""/>
      <w:lvlJc w:val="left"/>
      <w:pPr>
        <w:tabs>
          <w:tab w:val="num" w:pos="4320"/>
        </w:tabs>
        <w:ind w:left="4320" w:hanging="360"/>
      </w:pPr>
      <w:rPr>
        <w:rFonts w:ascii="Wingdings" w:hAnsi="Wingdings" w:hint="default"/>
      </w:rPr>
    </w:lvl>
    <w:lvl w:ilvl="6" w:tplc="08160001" w:tentative="1">
      <w:start w:val="1"/>
      <w:numFmt w:val="bullet"/>
      <w:lvlText w:val=""/>
      <w:lvlJc w:val="left"/>
      <w:pPr>
        <w:tabs>
          <w:tab w:val="num" w:pos="5040"/>
        </w:tabs>
        <w:ind w:left="5040" w:hanging="360"/>
      </w:pPr>
      <w:rPr>
        <w:rFonts w:ascii="Symbol" w:hAnsi="Symbol" w:hint="default"/>
      </w:rPr>
    </w:lvl>
    <w:lvl w:ilvl="7" w:tplc="08160003" w:tentative="1">
      <w:start w:val="1"/>
      <w:numFmt w:val="bullet"/>
      <w:lvlText w:val="o"/>
      <w:lvlJc w:val="left"/>
      <w:pPr>
        <w:tabs>
          <w:tab w:val="num" w:pos="5760"/>
        </w:tabs>
        <w:ind w:left="5760" w:hanging="360"/>
      </w:pPr>
      <w:rPr>
        <w:rFonts w:ascii="Courier New" w:hAnsi="Courier New" w:cs="Courier New" w:hint="default"/>
      </w:rPr>
    </w:lvl>
    <w:lvl w:ilvl="8" w:tplc="08160005" w:tentative="1">
      <w:start w:val="1"/>
      <w:numFmt w:val="bullet"/>
      <w:lvlText w:val=""/>
      <w:lvlJc w:val="left"/>
      <w:pPr>
        <w:tabs>
          <w:tab w:val="num" w:pos="6480"/>
        </w:tabs>
        <w:ind w:left="6480" w:hanging="360"/>
      </w:pPr>
      <w:rPr>
        <w:rFonts w:ascii="Wingdings" w:hAnsi="Wingdings" w:hint="default"/>
      </w:rPr>
    </w:lvl>
  </w:abstractNum>
  <w:abstractNum w:abstractNumId="7">
    <w:nsid w:val="3E2559BA"/>
    <w:multiLevelType w:val="hybridMultilevel"/>
    <w:tmpl w:val="E4647254"/>
    <w:lvl w:ilvl="0" w:tplc="08160001">
      <w:start w:val="1"/>
      <w:numFmt w:val="bullet"/>
      <w:lvlText w:val=""/>
      <w:lvlJc w:val="left"/>
      <w:pPr>
        <w:tabs>
          <w:tab w:val="num" w:pos="720"/>
        </w:tabs>
        <w:ind w:left="720" w:hanging="360"/>
      </w:pPr>
      <w:rPr>
        <w:rFonts w:ascii="Symbol" w:hAnsi="Symbol" w:hint="default"/>
      </w:rPr>
    </w:lvl>
    <w:lvl w:ilvl="1" w:tplc="08160019">
      <w:start w:val="1"/>
      <w:numFmt w:val="lowerLetter"/>
      <w:lvlText w:val="%2."/>
      <w:lvlJc w:val="left"/>
      <w:pPr>
        <w:tabs>
          <w:tab w:val="num" w:pos="1440"/>
        </w:tabs>
        <w:ind w:left="1440" w:hanging="360"/>
      </w:pPr>
    </w:lvl>
    <w:lvl w:ilvl="2" w:tplc="0816001B" w:tentative="1">
      <w:start w:val="1"/>
      <w:numFmt w:val="lowerRoman"/>
      <w:lvlText w:val="%3."/>
      <w:lvlJc w:val="right"/>
      <w:pPr>
        <w:tabs>
          <w:tab w:val="num" w:pos="2160"/>
        </w:tabs>
        <w:ind w:left="2160" w:hanging="180"/>
      </w:pPr>
    </w:lvl>
    <w:lvl w:ilvl="3" w:tplc="0816000F" w:tentative="1">
      <w:start w:val="1"/>
      <w:numFmt w:val="decimal"/>
      <w:lvlText w:val="%4."/>
      <w:lvlJc w:val="left"/>
      <w:pPr>
        <w:tabs>
          <w:tab w:val="num" w:pos="2880"/>
        </w:tabs>
        <w:ind w:left="2880" w:hanging="360"/>
      </w:pPr>
    </w:lvl>
    <w:lvl w:ilvl="4" w:tplc="08160019" w:tentative="1">
      <w:start w:val="1"/>
      <w:numFmt w:val="lowerLetter"/>
      <w:lvlText w:val="%5."/>
      <w:lvlJc w:val="left"/>
      <w:pPr>
        <w:tabs>
          <w:tab w:val="num" w:pos="3600"/>
        </w:tabs>
        <w:ind w:left="3600" w:hanging="360"/>
      </w:pPr>
    </w:lvl>
    <w:lvl w:ilvl="5" w:tplc="0816001B" w:tentative="1">
      <w:start w:val="1"/>
      <w:numFmt w:val="lowerRoman"/>
      <w:lvlText w:val="%6."/>
      <w:lvlJc w:val="right"/>
      <w:pPr>
        <w:tabs>
          <w:tab w:val="num" w:pos="4320"/>
        </w:tabs>
        <w:ind w:left="4320" w:hanging="180"/>
      </w:pPr>
    </w:lvl>
    <w:lvl w:ilvl="6" w:tplc="0816000F" w:tentative="1">
      <w:start w:val="1"/>
      <w:numFmt w:val="decimal"/>
      <w:lvlText w:val="%7."/>
      <w:lvlJc w:val="left"/>
      <w:pPr>
        <w:tabs>
          <w:tab w:val="num" w:pos="5040"/>
        </w:tabs>
        <w:ind w:left="5040" w:hanging="360"/>
      </w:pPr>
    </w:lvl>
    <w:lvl w:ilvl="7" w:tplc="08160019" w:tentative="1">
      <w:start w:val="1"/>
      <w:numFmt w:val="lowerLetter"/>
      <w:lvlText w:val="%8."/>
      <w:lvlJc w:val="left"/>
      <w:pPr>
        <w:tabs>
          <w:tab w:val="num" w:pos="5760"/>
        </w:tabs>
        <w:ind w:left="5760" w:hanging="360"/>
      </w:pPr>
    </w:lvl>
    <w:lvl w:ilvl="8" w:tplc="0816001B" w:tentative="1">
      <w:start w:val="1"/>
      <w:numFmt w:val="lowerRoman"/>
      <w:lvlText w:val="%9."/>
      <w:lvlJc w:val="right"/>
      <w:pPr>
        <w:tabs>
          <w:tab w:val="num" w:pos="6480"/>
        </w:tabs>
        <w:ind w:left="6480" w:hanging="180"/>
      </w:pPr>
    </w:lvl>
  </w:abstractNum>
  <w:abstractNum w:abstractNumId="8">
    <w:nsid w:val="470D0899"/>
    <w:multiLevelType w:val="hybridMultilevel"/>
    <w:tmpl w:val="FE1ADC8C"/>
    <w:lvl w:ilvl="0" w:tplc="A156D174">
      <w:start w:val="1"/>
      <w:numFmt w:val="decimal"/>
      <w:lvlText w:val="%1."/>
      <w:lvlJc w:val="left"/>
      <w:pPr>
        <w:tabs>
          <w:tab w:val="num" w:pos="720"/>
        </w:tabs>
        <w:ind w:left="720" w:hanging="360"/>
      </w:pPr>
      <w:rPr>
        <w:rFonts w:hint="default"/>
      </w:rPr>
    </w:lvl>
    <w:lvl w:ilvl="1" w:tplc="6E24CBD8">
      <w:start w:val="1"/>
      <w:numFmt w:val="bullet"/>
      <w:lvlText w:val=""/>
      <w:lvlJc w:val="left"/>
      <w:pPr>
        <w:tabs>
          <w:tab w:val="num" w:pos="1800"/>
        </w:tabs>
        <w:ind w:left="1800" w:hanging="360"/>
      </w:pPr>
      <w:rPr>
        <w:rFonts w:ascii="Symbol" w:hAnsi="Symbol" w:hint="default"/>
        <w:sz w:val="22"/>
        <w:szCs w:val="22"/>
      </w:rPr>
    </w:lvl>
    <w:lvl w:ilvl="2" w:tplc="0816001B" w:tentative="1">
      <w:start w:val="1"/>
      <w:numFmt w:val="lowerRoman"/>
      <w:lvlText w:val="%3."/>
      <w:lvlJc w:val="right"/>
      <w:pPr>
        <w:tabs>
          <w:tab w:val="num" w:pos="2160"/>
        </w:tabs>
        <w:ind w:left="2160" w:hanging="180"/>
      </w:pPr>
    </w:lvl>
    <w:lvl w:ilvl="3" w:tplc="0816000F" w:tentative="1">
      <w:start w:val="1"/>
      <w:numFmt w:val="decimal"/>
      <w:lvlText w:val="%4."/>
      <w:lvlJc w:val="left"/>
      <w:pPr>
        <w:tabs>
          <w:tab w:val="num" w:pos="2880"/>
        </w:tabs>
        <w:ind w:left="2880" w:hanging="360"/>
      </w:pPr>
    </w:lvl>
    <w:lvl w:ilvl="4" w:tplc="08160019" w:tentative="1">
      <w:start w:val="1"/>
      <w:numFmt w:val="lowerLetter"/>
      <w:lvlText w:val="%5."/>
      <w:lvlJc w:val="left"/>
      <w:pPr>
        <w:tabs>
          <w:tab w:val="num" w:pos="3600"/>
        </w:tabs>
        <w:ind w:left="3600" w:hanging="360"/>
      </w:pPr>
    </w:lvl>
    <w:lvl w:ilvl="5" w:tplc="0816001B" w:tentative="1">
      <w:start w:val="1"/>
      <w:numFmt w:val="lowerRoman"/>
      <w:lvlText w:val="%6."/>
      <w:lvlJc w:val="right"/>
      <w:pPr>
        <w:tabs>
          <w:tab w:val="num" w:pos="4320"/>
        </w:tabs>
        <w:ind w:left="4320" w:hanging="180"/>
      </w:pPr>
    </w:lvl>
    <w:lvl w:ilvl="6" w:tplc="0816000F" w:tentative="1">
      <w:start w:val="1"/>
      <w:numFmt w:val="decimal"/>
      <w:lvlText w:val="%7."/>
      <w:lvlJc w:val="left"/>
      <w:pPr>
        <w:tabs>
          <w:tab w:val="num" w:pos="5040"/>
        </w:tabs>
        <w:ind w:left="5040" w:hanging="360"/>
      </w:pPr>
    </w:lvl>
    <w:lvl w:ilvl="7" w:tplc="08160019" w:tentative="1">
      <w:start w:val="1"/>
      <w:numFmt w:val="lowerLetter"/>
      <w:lvlText w:val="%8."/>
      <w:lvlJc w:val="left"/>
      <w:pPr>
        <w:tabs>
          <w:tab w:val="num" w:pos="5760"/>
        </w:tabs>
        <w:ind w:left="5760" w:hanging="360"/>
      </w:pPr>
    </w:lvl>
    <w:lvl w:ilvl="8" w:tplc="0816001B" w:tentative="1">
      <w:start w:val="1"/>
      <w:numFmt w:val="lowerRoman"/>
      <w:lvlText w:val="%9."/>
      <w:lvlJc w:val="right"/>
      <w:pPr>
        <w:tabs>
          <w:tab w:val="num" w:pos="6480"/>
        </w:tabs>
        <w:ind w:left="6480" w:hanging="180"/>
      </w:pPr>
    </w:lvl>
  </w:abstractNum>
  <w:abstractNum w:abstractNumId="9">
    <w:nsid w:val="4B8F6B0C"/>
    <w:multiLevelType w:val="hybridMultilevel"/>
    <w:tmpl w:val="B234FC0C"/>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0">
    <w:nsid w:val="5A037ACE"/>
    <w:multiLevelType w:val="hybridMultilevel"/>
    <w:tmpl w:val="F0023DCC"/>
    <w:lvl w:ilvl="0" w:tplc="DD0A7386">
      <w:start w:val="1"/>
      <w:numFmt w:val="decimal"/>
      <w:lvlText w:val="%1."/>
      <w:lvlJc w:val="left"/>
      <w:pPr>
        <w:tabs>
          <w:tab w:val="num" w:pos="720"/>
        </w:tabs>
        <w:ind w:left="720" w:hanging="360"/>
      </w:pPr>
      <w:rPr>
        <w:rFonts w:hint="default"/>
      </w:rPr>
    </w:lvl>
    <w:lvl w:ilvl="1" w:tplc="08160019" w:tentative="1">
      <w:start w:val="1"/>
      <w:numFmt w:val="lowerLetter"/>
      <w:lvlText w:val="%2."/>
      <w:lvlJc w:val="left"/>
      <w:pPr>
        <w:tabs>
          <w:tab w:val="num" w:pos="1440"/>
        </w:tabs>
        <w:ind w:left="1440" w:hanging="360"/>
      </w:pPr>
    </w:lvl>
    <w:lvl w:ilvl="2" w:tplc="0816001B" w:tentative="1">
      <w:start w:val="1"/>
      <w:numFmt w:val="lowerRoman"/>
      <w:lvlText w:val="%3."/>
      <w:lvlJc w:val="right"/>
      <w:pPr>
        <w:tabs>
          <w:tab w:val="num" w:pos="2160"/>
        </w:tabs>
        <w:ind w:left="2160" w:hanging="180"/>
      </w:pPr>
    </w:lvl>
    <w:lvl w:ilvl="3" w:tplc="0816000F" w:tentative="1">
      <w:start w:val="1"/>
      <w:numFmt w:val="decimal"/>
      <w:lvlText w:val="%4."/>
      <w:lvlJc w:val="left"/>
      <w:pPr>
        <w:tabs>
          <w:tab w:val="num" w:pos="2880"/>
        </w:tabs>
        <w:ind w:left="2880" w:hanging="360"/>
      </w:pPr>
    </w:lvl>
    <w:lvl w:ilvl="4" w:tplc="08160019" w:tentative="1">
      <w:start w:val="1"/>
      <w:numFmt w:val="lowerLetter"/>
      <w:lvlText w:val="%5."/>
      <w:lvlJc w:val="left"/>
      <w:pPr>
        <w:tabs>
          <w:tab w:val="num" w:pos="3600"/>
        </w:tabs>
        <w:ind w:left="3600" w:hanging="360"/>
      </w:pPr>
    </w:lvl>
    <w:lvl w:ilvl="5" w:tplc="0816001B" w:tentative="1">
      <w:start w:val="1"/>
      <w:numFmt w:val="lowerRoman"/>
      <w:lvlText w:val="%6."/>
      <w:lvlJc w:val="right"/>
      <w:pPr>
        <w:tabs>
          <w:tab w:val="num" w:pos="4320"/>
        </w:tabs>
        <w:ind w:left="4320" w:hanging="180"/>
      </w:pPr>
    </w:lvl>
    <w:lvl w:ilvl="6" w:tplc="0816000F" w:tentative="1">
      <w:start w:val="1"/>
      <w:numFmt w:val="decimal"/>
      <w:lvlText w:val="%7."/>
      <w:lvlJc w:val="left"/>
      <w:pPr>
        <w:tabs>
          <w:tab w:val="num" w:pos="5040"/>
        </w:tabs>
        <w:ind w:left="5040" w:hanging="360"/>
      </w:pPr>
    </w:lvl>
    <w:lvl w:ilvl="7" w:tplc="08160019" w:tentative="1">
      <w:start w:val="1"/>
      <w:numFmt w:val="lowerLetter"/>
      <w:lvlText w:val="%8."/>
      <w:lvlJc w:val="left"/>
      <w:pPr>
        <w:tabs>
          <w:tab w:val="num" w:pos="5760"/>
        </w:tabs>
        <w:ind w:left="5760" w:hanging="360"/>
      </w:pPr>
    </w:lvl>
    <w:lvl w:ilvl="8" w:tplc="0816001B" w:tentative="1">
      <w:start w:val="1"/>
      <w:numFmt w:val="lowerRoman"/>
      <w:lvlText w:val="%9."/>
      <w:lvlJc w:val="right"/>
      <w:pPr>
        <w:tabs>
          <w:tab w:val="num" w:pos="6480"/>
        </w:tabs>
        <w:ind w:left="6480" w:hanging="180"/>
      </w:pPr>
    </w:lvl>
  </w:abstractNum>
  <w:abstractNum w:abstractNumId="11">
    <w:nsid w:val="5A2D4782"/>
    <w:multiLevelType w:val="hybridMultilevel"/>
    <w:tmpl w:val="CFB62E74"/>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2">
    <w:nsid w:val="5B3F3E4D"/>
    <w:multiLevelType w:val="hybridMultilevel"/>
    <w:tmpl w:val="3E5CC0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D92752B"/>
    <w:multiLevelType w:val="hybridMultilevel"/>
    <w:tmpl w:val="867251FA"/>
    <w:lvl w:ilvl="0" w:tplc="233887AA">
      <w:start w:val="2"/>
      <w:numFmt w:val="decimal"/>
      <w:lvlText w:val="%1."/>
      <w:lvlJc w:val="left"/>
      <w:pPr>
        <w:tabs>
          <w:tab w:val="num" w:pos="720"/>
        </w:tabs>
        <w:ind w:left="720" w:hanging="360"/>
      </w:pPr>
      <w:rPr>
        <w:rFonts w:hint="default"/>
      </w:rPr>
    </w:lvl>
    <w:lvl w:ilvl="1" w:tplc="08160019" w:tentative="1">
      <w:start w:val="1"/>
      <w:numFmt w:val="lowerLetter"/>
      <w:lvlText w:val="%2."/>
      <w:lvlJc w:val="left"/>
      <w:pPr>
        <w:tabs>
          <w:tab w:val="num" w:pos="1440"/>
        </w:tabs>
        <w:ind w:left="1440" w:hanging="360"/>
      </w:pPr>
    </w:lvl>
    <w:lvl w:ilvl="2" w:tplc="0816001B" w:tentative="1">
      <w:start w:val="1"/>
      <w:numFmt w:val="lowerRoman"/>
      <w:lvlText w:val="%3."/>
      <w:lvlJc w:val="right"/>
      <w:pPr>
        <w:tabs>
          <w:tab w:val="num" w:pos="2160"/>
        </w:tabs>
        <w:ind w:left="2160" w:hanging="180"/>
      </w:pPr>
    </w:lvl>
    <w:lvl w:ilvl="3" w:tplc="0816000F" w:tentative="1">
      <w:start w:val="1"/>
      <w:numFmt w:val="decimal"/>
      <w:lvlText w:val="%4."/>
      <w:lvlJc w:val="left"/>
      <w:pPr>
        <w:tabs>
          <w:tab w:val="num" w:pos="2880"/>
        </w:tabs>
        <w:ind w:left="2880" w:hanging="360"/>
      </w:pPr>
    </w:lvl>
    <w:lvl w:ilvl="4" w:tplc="08160019" w:tentative="1">
      <w:start w:val="1"/>
      <w:numFmt w:val="lowerLetter"/>
      <w:lvlText w:val="%5."/>
      <w:lvlJc w:val="left"/>
      <w:pPr>
        <w:tabs>
          <w:tab w:val="num" w:pos="3600"/>
        </w:tabs>
        <w:ind w:left="3600" w:hanging="360"/>
      </w:pPr>
    </w:lvl>
    <w:lvl w:ilvl="5" w:tplc="0816001B" w:tentative="1">
      <w:start w:val="1"/>
      <w:numFmt w:val="lowerRoman"/>
      <w:lvlText w:val="%6."/>
      <w:lvlJc w:val="right"/>
      <w:pPr>
        <w:tabs>
          <w:tab w:val="num" w:pos="4320"/>
        </w:tabs>
        <w:ind w:left="4320" w:hanging="180"/>
      </w:pPr>
    </w:lvl>
    <w:lvl w:ilvl="6" w:tplc="0816000F" w:tentative="1">
      <w:start w:val="1"/>
      <w:numFmt w:val="decimal"/>
      <w:lvlText w:val="%7."/>
      <w:lvlJc w:val="left"/>
      <w:pPr>
        <w:tabs>
          <w:tab w:val="num" w:pos="5040"/>
        </w:tabs>
        <w:ind w:left="5040" w:hanging="360"/>
      </w:pPr>
    </w:lvl>
    <w:lvl w:ilvl="7" w:tplc="08160019" w:tentative="1">
      <w:start w:val="1"/>
      <w:numFmt w:val="lowerLetter"/>
      <w:lvlText w:val="%8."/>
      <w:lvlJc w:val="left"/>
      <w:pPr>
        <w:tabs>
          <w:tab w:val="num" w:pos="5760"/>
        </w:tabs>
        <w:ind w:left="5760" w:hanging="360"/>
      </w:pPr>
    </w:lvl>
    <w:lvl w:ilvl="8" w:tplc="0816001B" w:tentative="1">
      <w:start w:val="1"/>
      <w:numFmt w:val="lowerRoman"/>
      <w:lvlText w:val="%9."/>
      <w:lvlJc w:val="right"/>
      <w:pPr>
        <w:tabs>
          <w:tab w:val="num" w:pos="6480"/>
        </w:tabs>
        <w:ind w:left="6480" w:hanging="180"/>
      </w:pPr>
    </w:lvl>
  </w:abstractNum>
  <w:abstractNum w:abstractNumId="14">
    <w:nsid w:val="5E7A2CE1"/>
    <w:multiLevelType w:val="hybridMultilevel"/>
    <w:tmpl w:val="F92E0340"/>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5">
    <w:nsid w:val="69342DC3"/>
    <w:multiLevelType w:val="hybridMultilevel"/>
    <w:tmpl w:val="BD0896F0"/>
    <w:lvl w:ilvl="0" w:tplc="A53C86A6">
      <w:start w:val="1"/>
      <w:numFmt w:val="decimal"/>
      <w:lvlText w:val="%1."/>
      <w:lvlJc w:val="left"/>
      <w:pPr>
        <w:tabs>
          <w:tab w:val="num" w:pos="720"/>
        </w:tabs>
        <w:ind w:left="720" w:hanging="360"/>
      </w:pPr>
      <w:rPr>
        <w:rFonts w:hint="default"/>
      </w:rPr>
    </w:lvl>
    <w:lvl w:ilvl="1" w:tplc="08160019" w:tentative="1">
      <w:start w:val="1"/>
      <w:numFmt w:val="lowerLetter"/>
      <w:lvlText w:val="%2."/>
      <w:lvlJc w:val="left"/>
      <w:pPr>
        <w:tabs>
          <w:tab w:val="num" w:pos="1440"/>
        </w:tabs>
        <w:ind w:left="1440" w:hanging="360"/>
      </w:pPr>
    </w:lvl>
    <w:lvl w:ilvl="2" w:tplc="0816001B" w:tentative="1">
      <w:start w:val="1"/>
      <w:numFmt w:val="lowerRoman"/>
      <w:lvlText w:val="%3."/>
      <w:lvlJc w:val="right"/>
      <w:pPr>
        <w:tabs>
          <w:tab w:val="num" w:pos="2160"/>
        </w:tabs>
        <w:ind w:left="2160" w:hanging="180"/>
      </w:pPr>
    </w:lvl>
    <w:lvl w:ilvl="3" w:tplc="0816000F" w:tentative="1">
      <w:start w:val="1"/>
      <w:numFmt w:val="decimal"/>
      <w:lvlText w:val="%4."/>
      <w:lvlJc w:val="left"/>
      <w:pPr>
        <w:tabs>
          <w:tab w:val="num" w:pos="2880"/>
        </w:tabs>
        <w:ind w:left="2880" w:hanging="360"/>
      </w:pPr>
    </w:lvl>
    <w:lvl w:ilvl="4" w:tplc="08160019" w:tentative="1">
      <w:start w:val="1"/>
      <w:numFmt w:val="lowerLetter"/>
      <w:lvlText w:val="%5."/>
      <w:lvlJc w:val="left"/>
      <w:pPr>
        <w:tabs>
          <w:tab w:val="num" w:pos="3600"/>
        </w:tabs>
        <w:ind w:left="3600" w:hanging="360"/>
      </w:pPr>
    </w:lvl>
    <w:lvl w:ilvl="5" w:tplc="0816001B" w:tentative="1">
      <w:start w:val="1"/>
      <w:numFmt w:val="lowerRoman"/>
      <w:lvlText w:val="%6."/>
      <w:lvlJc w:val="right"/>
      <w:pPr>
        <w:tabs>
          <w:tab w:val="num" w:pos="4320"/>
        </w:tabs>
        <w:ind w:left="4320" w:hanging="180"/>
      </w:pPr>
    </w:lvl>
    <w:lvl w:ilvl="6" w:tplc="0816000F" w:tentative="1">
      <w:start w:val="1"/>
      <w:numFmt w:val="decimal"/>
      <w:lvlText w:val="%7."/>
      <w:lvlJc w:val="left"/>
      <w:pPr>
        <w:tabs>
          <w:tab w:val="num" w:pos="5040"/>
        </w:tabs>
        <w:ind w:left="5040" w:hanging="360"/>
      </w:pPr>
    </w:lvl>
    <w:lvl w:ilvl="7" w:tplc="08160019" w:tentative="1">
      <w:start w:val="1"/>
      <w:numFmt w:val="lowerLetter"/>
      <w:lvlText w:val="%8."/>
      <w:lvlJc w:val="left"/>
      <w:pPr>
        <w:tabs>
          <w:tab w:val="num" w:pos="5760"/>
        </w:tabs>
        <w:ind w:left="5760" w:hanging="360"/>
      </w:pPr>
    </w:lvl>
    <w:lvl w:ilvl="8" w:tplc="0816001B" w:tentative="1">
      <w:start w:val="1"/>
      <w:numFmt w:val="lowerRoman"/>
      <w:lvlText w:val="%9."/>
      <w:lvlJc w:val="right"/>
      <w:pPr>
        <w:tabs>
          <w:tab w:val="num" w:pos="6480"/>
        </w:tabs>
        <w:ind w:left="6480" w:hanging="180"/>
      </w:pPr>
    </w:lvl>
  </w:abstractNum>
  <w:abstractNum w:abstractNumId="16">
    <w:nsid w:val="79B56BBE"/>
    <w:multiLevelType w:val="hybridMultilevel"/>
    <w:tmpl w:val="2D16F592"/>
    <w:lvl w:ilvl="0" w:tplc="A53C86A6">
      <w:start w:val="1"/>
      <w:numFmt w:val="decimal"/>
      <w:lvlText w:val="%1."/>
      <w:lvlJc w:val="left"/>
      <w:pPr>
        <w:tabs>
          <w:tab w:val="num" w:pos="720"/>
        </w:tabs>
        <w:ind w:left="720" w:hanging="360"/>
      </w:pPr>
      <w:rPr>
        <w:rFonts w:hint="default"/>
      </w:rPr>
    </w:lvl>
    <w:lvl w:ilvl="1" w:tplc="08160019">
      <w:start w:val="1"/>
      <w:numFmt w:val="lowerLetter"/>
      <w:lvlText w:val="%2."/>
      <w:lvlJc w:val="left"/>
      <w:pPr>
        <w:tabs>
          <w:tab w:val="num" w:pos="1440"/>
        </w:tabs>
        <w:ind w:left="1440" w:hanging="360"/>
      </w:pPr>
    </w:lvl>
    <w:lvl w:ilvl="2" w:tplc="0816001B" w:tentative="1">
      <w:start w:val="1"/>
      <w:numFmt w:val="lowerRoman"/>
      <w:lvlText w:val="%3."/>
      <w:lvlJc w:val="right"/>
      <w:pPr>
        <w:tabs>
          <w:tab w:val="num" w:pos="2160"/>
        </w:tabs>
        <w:ind w:left="2160" w:hanging="180"/>
      </w:pPr>
    </w:lvl>
    <w:lvl w:ilvl="3" w:tplc="0816000F" w:tentative="1">
      <w:start w:val="1"/>
      <w:numFmt w:val="decimal"/>
      <w:lvlText w:val="%4."/>
      <w:lvlJc w:val="left"/>
      <w:pPr>
        <w:tabs>
          <w:tab w:val="num" w:pos="2880"/>
        </w:tabs>
        <w:ind w:left="2880" w:hanging="360"/>
      </w:pPr>
    </w:lvl>
    <w:lvl w:ilvl="4" w:tplc="08160019" w:tentative="1">
      <w:start w:val="1"/>
      <w:numFmt w:val="lowerLetter"/>
      <w:lvlText w:val="%5."/>
      <w:lvlJc w:val="left"/>
      <w:pPr>
        <w:tabs>
          <w:tab w:val="num" w:pos="3600"/>
        </w:tabs>
        <w:ind w:left="3600" w:hanging="360"/>
      </w:pPr>
    </w:lvl>
    <w:lvl w:ilvl="5" w:tplc="0816001B" w:tentative="1">
      <w:start w:val="1"/>
      <w:numFmt w:val="lowerRoman"/>
      <w:lvlText w:val="%6."/>
      <w:lvlJc w:val="right"/>
      <w:pPr>
        <w:tabs>
          <w:tab w:val="num" w:pos="4320"/>
        </w:tabs>
        <w:ind w:left="4320" w:hanging="180"/>
      </w:pPr>
    </w:lvl>
    <w:lvl w:ilvl="6" w:tplc="0816000F" w:tentative="1">
      <w:start w:val="1"/>
      <w:numFmt w:val="decimal"/>
      <w:lvlText w:val="%7."/>
      <w:lvlJc w:val="left"/>
      <w:pPr>
        <w:tabs>
          <w:tab w:val="num" w:pos="5040"/>
        </w:tabs>
        <w:ind w:left="5040" w:hanging="360"/>
      </w:pPr>
    </w:lvl>
    <w:lvl w:ilvl="7" w:tplc="08160019" w:tentative="1">
      <w:start w:val="1"/>
      <w:numFmt w:val="lowerLetter"/>
      <w:lvlText w:val="%8."/>
      <w:lvlJc w:val="left"/>
      <w:pPr>
        <w:tabs>
          <w:tab w:val="num" w:pos="5760"/>
        </w:tabs>
        <w:ind w:left="5760" w:hanging="360"/>
      </w:pPr>
    </w:lvl>
    <w:lvl w:ilvl="8" w:tplc="0816001B" w:tentative="1">
      <w:start w:val="1"/>
      <w:numFmt w:val="lowerRoman"/>
      <w:lvlText w:val="%9."/>
      <w:lvlJc w:val="right"/>
      <w:pPr>
        <w:tabs>
          <w:tab w:val="num" w:pos="6480"/>
        </w:tabs>
        <w:ind w:left="6480" w:hanging="180"/>
      </w:pPr>
    </w:lvl>
  </w:abstractNum>
  <w:abstractNum w:abstractNumId="17">
    <w:nsid w:val="7CC15D20"/>
    <w:multiLevelType w:val="hybridMultilevel"/>
    <w:tmpl w:val="AE56C964"/>
    <w:lvl w:ilvl="0" w:tplc="A53C86A6">
      <w:start w:val="1"/>
      <w:numFmt w:val="decimal"/>
      <w:lvlText w:val="%1."/>
      <w:lvlJc w:val="left"/>
      <w:pPr>
        <w:tabs>
          <w:tab w:val="num" w:pos="720"/>
        </w:tabs>
        <w:ind w:left="720" w:hanging="360"/>
      </w:pPr>
      <w:rPr>
        <w:rFonts w:hint="default"/>
      </w:rPr>
    </w:lvl>
    <w:lvl w:ilvl="1" w:tplc="08160019" w:tentative="1">
      <w:start w:val="1"/>
      <w:numFmt w:val="lowerLetter"/>
      <w:lvlText w:val="%2."/>
      <w:lvlJc w:val="left"/>
      <w:pPr>
        <w:tabs>
          <w:tab w:val="num" w:pos="1440"/>
        </w:tabs>
        <w:ind w:left="1440" w:hanging="360"/>
      </w:pPr>
    </w:lvl>
    <w:lvl w:ilvl="2" w:tplc="0816001B" w:tentative="1">
      <w:start w:val="1"/>
      <w:numFmt w:val="lowerRoman"/>
      <w:lvlText w:val="%3."/>
      <w:lvlJc w:val="right"/>
      <w:pPr>
        <w:tabs>
          <w:tab w:val="num" w:pos="2160"/>
        </w:tabs>
        <w:ind w:left="2160" w:hanging="180"/>
      </w:pPr>
    </w:lvl>
    <w:lvl w:ilvl="3" w:tplc="0816000F" w:tentative="1">
      <w:start w:val="1"/>
      <w:numFmt w:val="decimal"/>
      <w:lvlText w:val="%4."/>
      <w:lvlJc w:val="left"/>
      <w:pPr>
        <w:tabs>
          <w:tab w:val="num" w:pos="2880"/>
        </w:tabs>
        <w:ind w:left="2880" w:hanging="360"/>
      </w:pPr>
    </w:lvl>
    <w:lvl w:ilvl="4" w:tplc="08160019" w:tentative="1">
      <w:start w:val="1"/>
      <w:numFmt w:val="lowerLetter"/>
      <w:lvlText w:val="%5."/>
      <w:lvlJc w:val="left"/>
      <w:pPr>
        <w:tabs>
          <w:tab w:val="num" w:pos="3600"/>
        </w:tabs>
        <w:ind w:left="3600" w:hanging="360"/>
      </w:pPr>
    </w:lvl>
    <w:lvl w:ilvl="5" w:tplc="0816001B" w:tentative="1">
      <w:start w:val="1"/>
      <w:numFmt w:val="lowerRoman"/>
      <w:lvlText w:val="%6."/>
      <w:lvlJc w:val="right"/>
      <w:pPr>
        <w:tabs>
          <w:tab w:val="num" w:pos="4320"/>
        </w:tabs>
        <w:ind w:left="4320" w:hanging="180"/>
      </w:pPr>
    </w:lvl>
    <w:lvl w:ilvl="6" w:tplc="0816000F" w:tentative="1">
      <w:start w:val="1"/>
      <w:numFmt w:val="decimal"/>
      <w:lvlText w:val="%7."/>
      <w:lvlJc w:val="left"/>
      <w:pPr>
        <w:tabs>
          <w:tab w:val="num" w:pos="5040"/>
        </w:tabs>
        <w:ind w:left="5040" w:hanging="360"/>
      </w:pPr>
    </w:lvl>
    <w:lvl w:ilvl="7" w:tplc="08160019" w:tentative="1">
      <w:start w:val="1"/>
      <w:numFmt w:val="lowerLetter"/>
      <w:lvlText w:val="%8."/>
      <w:lvlJc w:val="left"/>
      <w:pPr>
        <w:tabs>
          <w:tab w:val="num" w:pos="5760"/>
        </w:tabs>
        <w:ind w:left="5760" w:hanging="360"/>
      </w:pPr>
    </w:lvl>
    <w:lvl w:ilvl="8" w:tplc="0816001B" w:tentative="1">
      <w:start w:val="1"/>
      <w:numFmt w:val="lowerRoman"/>
      <w:lvlText w:val="%9."/>
      <w:lvlJc w:val="right"/>
      <w:pPr>
        <w:tabs>
          <w:tab w:val="num" w:pos="6480"/>
        </w:tabs>
        <w:ind w:left="6480" w:hanging="180"/>
      </w:pPr>
    </w:lvl>
  </w:abstractNum>
  <w:num w:numId="1">
    <w:abstractNumId w:val="8"/>
  </w:num>
  <w:num w:numId="2">
    <w:abstractNumId w:val="6"/>
  </w:num>
  <w:num w:numId="3">
    <w:abstractNumId w:val="3"/>
  </w:num>
  <w:num w:numId="4">
    <w:abstractNumId w:val="16"/>
  </w:num>
  <w:num w:numId="5">
    <w:abstractNumId w:val="7"/>
  </w:num>
  <w:num w:numId="6">
    <w:abstractNumId w:val="17"/>
  </w:num>
  <w:num w:numId="7">
    <w:abstractNumId w:val="0"/>
  </w:num>
  <w:num w:numId="8">
    <w:abstractNumId w:val="1"/>
  </w:num>
  <w:num w:numId="9">
    <w:abstractNumId w:val="15"/>
  </w:num>
  <w:num w:numId="10">
    <w:abstractNumId w:val="2"/>
  </w:num>
  <w:num w:numId="11">
    <w:abstractNumId w:val="13"/>
  </w:num>
  <w:num w:numId="12">
    <w:abstractNumId w:val="5"/>
  </w:num>
  <w:num w:numId="13">
    <w:abstractNumId w:val="10"/>
  </w:num>
  <w:num w:numId="14">
    <w:abstractNumId w:val="12"/>
  </w:num>
  <w:num w:numId="15">
    <w:abstractNumId w:val="11"/>
  </w:num>
  <w:num w:numId="16">
    <w:abstractNumId w:val="9"/>
  </w:num>
  <w:num w:numId="17">
    <w:abstractNumId w:val="4"/>
  </w:num>
  <w:num w:numId="18">
    <w:abstractNumId w:val="14"/>
  </w:num>
  <w:num w:numId="1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defaultTabStop w:val="709"/>
  <w:hyphenationZone w:val="425"/>
  <w:noPunctuationKerning/>
  <w:characterSpacingControl w:val="doNotCompress"/>
  <w:hdrShapeDefaults>
    <o:shapedefaults v:ext="edit" spidmax="4097" fillcolor="#ff9">
      <v:fill color="#ff9"/>
      <v:shadow on="t" offset="6pt,6pt"/>
      <o:colormru v:ext="edit" colors="#ffc"/>
    </o:shapedefaults>
  </w:hdrShapeDefaults>
  <w:footnotePr>
    <w:footnote w:id="-1"/>
    <w:footnote w:id="0"/>
  </w:footnotePr>
  <w:endnotePr>
    <w:endnote w:id="-1"/>
    <w:endnote w:id="0"/>
  </w:endnotePr>
  <w:compat/>
  <w:rsids>
    <w:rsidRoot w:val="005758AD"/>
    <w:rsid w:val="000007F4"/>
    <w:rsid w:val="00004FC6"/>
    <w:rsid w:val="0001080C"/>
    <w:rsid w:val="000129EA"/>
    <w:rsid w:val="00023384"/>
    <w:rsid w:val="0002394D"/>
    <w:rsid w:val="0002544A"/>
    <w:rsid w:val="000367E5"/>
    <w:rsid w:val="0004467D"/>
    <w:rsid w:val="000465C9"/>
    <w:rsid w:val="00050E4D"/>
    <w:rsid w:val="00054E98"/>
    <w:rsid w:val="0005527B"/>
    <w:rsid w:val="00056436"/>
    <w:rsid w:val="0005655A"/>
    <w:rsid w:val="00056C3E"/>
    <w:rsid w:val="000621F7"/>
    <w:rsid w:val="00074191"/>
    <w:rsid w:val="00074707"/>
    <w:rsid w:val="0007708D"/>
    <w:rsid w:val="000808FD"/>
    <w:rsid w:val="0008107E"/>
    <w:rsid w:val="000821E6"/>
    <w:rsid w:val="00085D13"/>
    <w:rsid w:val="000876AF"/>
    <w:rsid w:val="00087CEA"/>
    <w:rsid w:val="000900E3"/>
    <w:rsid w:val="000906A1"/>
    <w:rsid w:val="00092A46"/>
    <w:rsid w:val="000960A4"/>
    <w:rsid w:val="000B23F3"/>
    <w:rsid w:val="000B56C4"/>
    <w:rsid w:val="000C1AE8"/>
    <w:rsid w:val="000C29BC"/>
    <w:rsid w:val="000C2FE3"/>
    <w:rsid w:val="000D4CAD"/>
    <w:rsid w:val="000E0481"/>
    <w:rsid w:val="000E2806"/>
    <w:rsid w:val="000F1B4F"/>
    <w:rsid w:val="000F3540"/>
    <w:rsid w:val="00100352"/>
    <w:rsid w:val="001013F1"/>
    <w:rsid w:val="00102EB7"/>
    <w:rsid w:val="00106830"/>
    <w:rsid w:val="001129AA"/>
    <w:rsid w:val="001164FA"/>
    <w:rsid w:val="00116A55"/>
    <w:rsid w:val="00117019"/>
    <w:rsid w:val="001176A0"/>
    <w:rsid w:val="001214B7"/>
    <w:rsid w:val="00123679"/>
    <w:rsid w:val="00126E16"/>
    <w:rsid w:val="00127242"/>
    <w:rsid w:val="0012740A"/>
    <w:rsid w:val="00134941"/>
    <w:rsid w:val="00135734"/>
    <w:rsid w:val="00136046"/>
    <w:rsid w:val="00143AB4"/>
    <w:rsid w:val="00144043"/>
    <w:rsid w:val="0014408A"/>
    <w:rsid w:val="001443DD"/>
    <w:rsid w:val="00151415"/>
    <w:rsid w:val="00156557"/>
    <w:rsid w:val="00162048"/>
    <w:rsid w:val="00162066"/>
    <w:rsid w:val="001648DC"/>
    <w:rsid w:val="00166108"/>
    <w:rsid w:val="001716F9"/>
    <w:rsid w:val="00180A08"/>
    <w:rsid w:val="00180CCE"/>
    <w:rsid w:val="00181EE9"/>
    <w:rsid w:val="00182B1A"/>
    <w:rsid w:val="00184B26"/>
    <w:rsid w:val="00186F4C"/>
    <w:rsid w:val="00190777"/>
    <w:rsid w:val="00197D32"/>
    <w:rsid w:val="001A0195"/>
    <w:rsid w:val="001A068D"/>
    <w:rsid w:val="001A7E0B"/>
    <w:rsid w:val="001B2CCD"/>
    <w:rsid w:val="001B4EB5"/>
    <w:rsid w:val="001B65D6"/>
    <w:rsid w:val="001B6F9E"/>
    <w:rsid w:val="001B72C7"/>
    <w:rsid w:val="001B7B3D"/>
    <w:rsid w:val="001C1FAA"/>
    <w:rsid w:val="001C36BB"/>
    <w:rsid w:val="001C3719"/>
    <w:rsid w:val="001C6056"/>
    <w:rsid w:val="001D0160"/>
    <w:rsid w:val="001D51AA"/>
    <w:rsid w:val="001E6AEE"/>
    <w:rsid w:val="001E7BA8"/>
    <w:rsid w:val="001F0E3E"/>
    <w:rsid w:val="00203E3A"/>
    <w:rsid w:val="00204EB9"/>
    <w:rsid w:val="0021148F"/>
    <w:rsid w:val="00211648"/>
    <w:rsid w:val="00216EB1"/>
    <w:rsid w:val="00222CFE"/>
    <w:rsid w:val="00224445"/>
    <w:rsid w:val="002254B1"/>
    <w:rsid w:val="002257A8"/>
    <w:rsid w:val="00226ACC"/>
    <w:rsid w:val="002273C1"/>
    <w:rsid w:val="00231809"/>
    <w:rsid w:val="00231CA0"/>
    <w:rsid w:val="00233DC5"/>
    <w:rsid w:val="00234AFF"/>
    <w:rsid w:val="00240E26"/>
    <w:rsid w:val="0024337A"/>
    <w:rsid w:val="002451BD"/>
    <w:rsid w:val="00246122"/>
    <w:rsid w:val="002472C3"/>
    <w:rsid w:val="0025333F"/>
    <w:rsid w:val="00255928"/>
    <w:rsid w:val="00255CD8"/>
    <w:rsid w:val="002566D8"/>
    <w:rsid w:val="00260A14"/>
    <w:rsid w:val="0026320D"/>
    <w:rsid w:val="00263948"/>
    <w:rsid w:val="00267DB8"/>
    <w:rsid w:val="002768E3"/>
    <w:rsid w:val="00282912"/>
    <w:rsid w:val="0028711E"/>
    <w:rsid w:val="0029033A"/>
    <w:rsid w:val="00295441"/>
    <w:rsid w:val="0029658F"/>
    <w:rsid w:val="002A06E4"/>
    <w:rsid w:val="002A1BE3"/>
    <w:rsid w:val="002A4F37"/>
    <w:rsid w:val="002A587F"/>
    <w:rsid w:val="002A7A17"/>
    <w:rsid w:val="002B2543"/>
    <w:rsid w:val="002B75ED"/>
    <w:rsid w:val="002C3A48"/>
    <w:rsid w:val="002C5E41"/>
    <w:rsid w:val="002C5E7E"/>
    <w:rsid w:val="002D473A"/>
    <w:rsid w:val="002D556F"/>
    <w:rsid w:val="002D68B6"/>
    <w:rsid w:val="002E0E01"/>
    <w:rsid w:val="002E107A"/>
    <w:rsid w:val="002E1676"/>
    <w:rsid w:val="002E188F"/>
    <w:rsid w:val="002E2661"/>
    <w:rsid w:val="002E4CB5"/>
    <w:rsid w:val="002E6969"/>
    <w:rsid w:val="002E6CFB"/>
    <w:rsid w:val="002F0E1C"/>
    <w:rsid w:val="002F4A2A"/>
    <w:rsid w:val="00306F0E"/>
    <w:rsid w:val="0031074C"/>
    <w:rsid w:val="00311591"/>
    <w:rsid w:val="00311EB1"/>
    <w:rsid w:val="00313A73"/>
    <w:rsid w:val="0031559B"/>
    <w:rsid w:val="00316948"/>
    <w:rsid w:val="00326F0A"/>
    <w:rsid w:val="00333105"/>
    <w:rsid w:val="003340A3"/>
    <w:rsid w:val="00336708"/>
    <w:rsid w:val="00342088"/>
    <w:rsid w:val="00354322"/>
    <w:rsid w:val="00354956"/>
    <w:rsid w:val="00355F19"/>
    <w:rsid w:val="003606B2"/>
    <w:rsid w:val="0036143A"/>
    <w:rsid w:val="00372DE2"/>
    <w:rsid w:val="00376FC7"/>
    <w:rsid w:val="00377572"/>
    <w:rsid w:val="00377D4A"/>
    <w:rsid w:val="003802A6"/>
    <w:rsid w:val="00380BE4"/>
    <w:rsid w:val="00385B0A"/>
    <w:rsid w:val="00386331"/>
    <w:rsid w:val="00386F11"/>
    <w:rsid w:val="0039509F"/>
    <w:rsid w:val="003A4381"/>
    <w:rsid w:val="003A74BD"/>
    <w:rsid w:val="003B0C75"/>
    <w:rsid w:val="003B0CB6"/>
    <w:rsid w:val="003C08CB"/>
    <w:rsid w:val="003C12A1"/>
    <w:rsid w:val="003C135B"/>
    <w:rsid w:val="003C58F1"/>
    <w:rsid w:val="003D09DB"/>
    <w:rsid w:val="003D1FCC"/>
    <w:rsid w:val="003D3E38"/>
    <w:rsid w:val="003E070C"/>
    <w:rsid w:val="003E1BFA"/>
    <w:rsid w:val="003E221B"/>
    <w:rsid w:val="003E250D"/>
    <w:rsid w:val="003E4FCC"/>
    <w:rsid w:val="003E53DB"/>
    <w:rsid w:val="003F07D1"/>
    <w:rsid w:val="003F1BA4"/>
    <w:rsid w:val="00401260"/>
    <w:rsid w:val="00402E0D"/>
    <w:rsid w:val="00405940"/>
    <w:rsid w:val="00407B07"/>
    <w:rsid w:val="00407FCC"/>
    <w:rsid w:val="00411422"/>
    <w:rsid w:val="0041185A"/>
    <w:rsid w:val="0041657B"/>
    <w:rsid w:val="004166B6"/>
    <w:rsid w:val="00417539"/>
    <w:rsid w:val="00421175"/>
    <w:rsid w:val="0042127B"/>
    <w:rsid w:val="00421481"/>
    <w:rsid w:val="00423260"/>
    <w:rsid w:val="004330F1"/>
    <w:rsid w:val="00436973"/>
    <w:rsid w:val="00440AE9"/>
    <w:rsid w:val="004435E4"/>
    <w:rsid w:val="004515E6"/>
    <w:rsid w:val="00454B69"/>
    <w:rsid w:val="0046030D"/>
    <w:rsid w:val="00466D3B"/>
    <w:rsid w:val="0047068A"/>
    <w:rsid w:val="00472151"/>
    <w:rsid w:val="004A2A22"/>
    <w:rsid w:val="004A667E"/>
    <w:rsid w:val="004B0436"/>
    <w:rsid w:val="004C5234"/>
    <w:rsid w:val="004C5AA8"/>
    <w:rsid w:val="004C78C7"/>
    <w:rsid w:val="004D0BDB"/>
    <w:rsid w:val="004D0D88"/>
    <w:rsid w:val="004D213E"/>
    <w:rsid w:val="004D5B46"/>
    <w:rsid w:val="004E2CD4"/>
    <w:rsid w:val="004E4C74"/>
    <w:rsid w:val="004E546F"/>
    <w:rsid w:val="004F2A64"/>
    <w:rsid w:val="004F2B6B"/>
    <w:rsid w:val="004F2FE2"/>
    <w:rsid w:val="004F6E98"/>
    <w:rsid w:val="00500DBE"/>
    <w:rsid w:val="005032A5"/>
    <w:rsid w:val="00512014"/>
    <w:rsid w:val="00514287"/>
    <w:rsid w:val="005161CE"/>
    <w:rsid w:val="00520529"/>
    <w:rsid w:val="00520E18"/>
    <w:rsid w:val="00526E65"/>
    <w:rsid w:val="00527560"/>
    <w:rsid w:val="00530227"/>
    <w:rsid w:val="00540DE2"/>
    <w:rsid w:val="00542702"/>
    <w:rsid w:val="00542F11"/>
    <w:rsid w:val="00550430"/>
    <w:rsid w:val="00551053"/>
    <w:rsid w:val="005531E1"/>
    <w:rsid w:val="005536F4"/>
    <w:rsid w:val="00554824"/>
    <w:rsid w:val="005557D5"/>
    <w:rsid w:val="005638A9"/>
    <w:rsid w:val="00564514"/>
    <w:rsid w:val="00565558"/>
    <w:rsid w:val="005724C6"/>
    <w:rsid w:val="00573C34"/>
    <w:rsid w:val="005748D3"/>
    <w:rsid w:val="005758AD"/>
    <w:rsid w:val="005766A5"/>
    <w:rsid w:val="00576FA4"/>
    <w:rsid w:val="00593B45"/>
    <w:rsid w:val="005B1B32"/>
    <w:rsid w:val="005C1B06"/>
    <w:rsid w:val="005C41DF"/>
    <w:rsid w:val="005D217A"/>
    <w:rsid w:val="005D6565"/>
    <w:rsid w:val="005E2013"/>
    <w:rsid w:val="005E6833"/>
    <w:rsid w:val="005E6EAF"/>
    <w:rsid w:val="005F0238"/>
    <w:rsid w:val="005F1A61"/>
    <w:rsid w:val="005F33E7"/>
    <w:rsid w:val="006028AE"/>
    <w:rsid w:val="00602E05"/>
    <w:rsid w:val="00603670"/>
    <w:rsid w:val="00610DC5"/>
    <w:rsid w:val="00620033"/>
    <w:rsid w:val="00620AFF"/>
    <w:rsid w:val="006250AC"/>
    <w:rsid w:val="00625E59"/>
    <w:rsid w:val="00626C33"/>
    <w:rsid w:val="006308D8"/>
    <w:rsid w:val="00632F55"/>
    <w:rsid w:val="0063376E"/>
    <w:rsid w:val="006408D0"/>
    <w:rsid w:val="006433BA"/>
    <w:rsid w:val="00650B1D"/>
    <w:rsid w:val="0065113E"/>
    <w:rsid w:val="00651B20"/>
    <w:rsid w:val="00652085"/>
    <w:rsid w:val="006537AD"/>
    <w:rsid w:val="00654161"/>
    <w:rsid w:val="00655573"/>
    <w:rsid w:val="0065601A"/>
    <w:rsid w:val="00661D4F"/>
    <w:rsid w:val="0066201E"/>
    <w:rsid w:val="00670471"/>
    <w:rsid w:val="0067064B"/>
    <w:rsid w:val="006709AA"/>
    <w:rsid w:val="0067202F"/>
    <w:rsid w:val="00672193"/>
    <w:rsid w:val="006747BA"/>
    <w:rsid w:val="00680D46"/>
    <w:rsid w:val="006813E6"/>
    <w:rsid w:val="00690B01"/>
    <w:rsid w:val="00690C8F"/>
    <w:rsid w:val="00691F89"/>
    <w:rsid w:val="006B5337"/>
    <w:rsid w:val="006C5A7B"/>
    <w:rsid w:val="006C7AE8"/>
    <w:rsid w:val="006D0ECB"/>
    <w:rsid w:val="006E439E"/>
    <w:rsid w:val="006E7B22"/>
    <w:rsid w:val="006F5B8D"/>
    <w:rsid w:val="00703EA2"/>
    <w:rsid w:val="0070415F"/>
    <w:rsid w:val="0070530C"/>
    <w:rsid w:val="0070700E"/>
    <w:rsid w:val="00713F6B"/>
    <w:rsid w:val="00714B9B"/>
    <w:rsid w:val="00720F70"/>
    <w:rsid w:val="0072106C"/>
    <w:rsid w:val="00722BEF"/>
    <w:rsid w:val="007245F4"/>
    <w:rsid w:val="00724801"/>
    <w:rsid w:val="00726DDD"/>
    <w:rsid w:val="00731106"/>
    <w:rsid w:val="007318E8"/>
    <w:rsid w:val="007330D2"/>
    <w:rsid w:val="00736F98"/>
    <w:rsid w:val="00740F04"/>
    <w:rsid w:val="007412D8"/>
    <w:rsid w:val="0074496E"/>
    <w:rsid w:val="007455D9"/>
    <w:rsid w:val="00745627"/>
    <w:rsid w:val="00746569"/>
    <w:rsid w:val="007529D8"/>
    <w:rsid w:val="00754DC2"/>
    <w:rsid w:val="00763087"/>
    <w:rsid w:val="00763A3F"/>
    <w:rsid w:val="00764D8F"/>
    <w:rsid w:val="00770C19"/>
    <w:rsid w:val="007714C6"/>
    <w:rsid w:val="0077636C"/>
    <w:rsid w:val="00776773"/>
    <w:rsid w:val="00777D68"/>
    <w:rsid w:val="00783B50"/>
    <w:rsid w:val="007A12A7"/>
    <w:rsid w:val="007B18A5"/>
    <w:rsid w:val="007B28FF"/>
    <w:rsid w:val="007C2BC8"/>
    <w:rsid w:val="007D05E0"/>
    <w:rsid w:val="007D5046"/>
    <w:rsid w:val="007D79D0"/>
    <w:rsid w:val="007E0FAA"/>
    <w:rsid w:val="007E224D"/>
    <w:rsid w:val="007E5737"/>
    <w:rsid w:val="0080117F"/>
    <w:rsid w:val="00810460"/>
    <w:rsid w:val="00811C09"/>
    <w:rsid w:val="0081548B"/>
    <w:rsid w:val="00816AD2"/>
    <w:rsid w:val="008171E4"/>
    <w:rsid w:val="00834BBD"/>
    <w:rsid w:val="0083565F"/>
    <w:rsid w:val="008360CA"/>
    <w:rsid w:val="008360E5"/>
    <w:rsid w:val="00850C8F"/>
    <w:rsid w:val="00852B42"/>
    <w:rsid w:val="00856D28"/>
    <w:rsid w:val="00862691"/>
    <w:rsid w:val="008650A2"/>
    <w:rsid w:val="008653B8"/>
    <w:rsid w:val="00871713"/>
    <w:rsid w:val="00875667"/>
    <w:rsid w:val="00875833"/>
    <w:rsid w:val="00875BCC"/>
    <w:rsid w:val="0087791A"/>
    <w:rsid w:val="00880246"/>
    <w:rsid w:val="00881E56"/>
    <w:rsid w:val="00885847"/>
    <w:rsid w:val="00887103"/>
    <w:rsid w:val="008A2CD9"/>
    <w:rsid w:val="008A2E5F"/>
    <w:rsid w:val="008A45A7"/>
    <w:rsid w:val="008A4B5A"/>
    <w:rsid w:val="008B02BC"/>
    <w:rsid w:val="008B3DAD"/>
    <w:rsid w:val="008B4E12"/>
    <w:rsid w:val="008B5407"/>
    <w:rsid w:val="008C43EC"/>
    <w:rsid w:val="008C67BA"/>
    <w:rsid w:val="008C7724"/>
    <w:rsid w:val="008D2AA9"/>
    <w:rsid w:val="008D3B1F"/>
    <w:rsid w:val="008D4967"/>
    <w:rsid w:val="008E001E"/>
    <w:rsid w:val="008F21D5"/>
    <w:rsid w:val="008F2706"/>
    <w:rsid w:val="008F7D6A"/>
    <w:rsid w:val="0091591F"/>
    <w:rsid w:val="00923E50"/>
    <w:rsid w:val="009327F1"/>
    <w:rsid w:val="009346DA"/>
    <w:rsid w:val="009357C2"/>
    <w:rsid w:val="00936485"/>
    <w:rsid w:val="00936F07"/>
    <w:rsid w:val="00950210"/>
    <w:rsid w:val="00950F6E"/>
    <w:rsid w:val="00953A12"/>
    <w:rsid w:val="009631DF"/>
    <w:rsid w:val="009643B8"/>
    <w:rsid w:val="00970447"/>
    <w:rsid w:val="009727FB"/>
    <w:rsid w:val="009734FA"/>
    <w:rsid w:val="00981E8A"/>
    <w:rsid w:val="00982705"/>
    <w:rsid w:val="00991D96"/>
    <w:rsid w:val="00993CDD"/>
    <w:rsid w:val="00995D59"/>
    <w:rsid w:val="00996B64"/>
    <w:rsid w:val="009A286A"/>
    <w:rsid w:val="009A415A"/>
    <w:rsid w:val="009A6E17"/>
    <w:rsid w:val="009A72ED"/>
    <w:rsid w:val="009B18C4"/>
    <w:rsid w:val="009B549E"/>
    <w:rsid w:val="009B54C5"/>
    <w:rsid w:val="009B5F05"/>
    <w:rsid w:val="009B66E1"/>
    <w:rsid w:val="009D067F"/>
    <w:rsid w:val="009D0DC7"/>
    <w:rsid w:val="009D0FD7"/>
    <w:rsid w:val="009D1611"/>
    <w:rsid w:val="009D243D"/>
    <w:rsid w:val="009D2464"/>
    <w:rsid w:val="009D32F4"/>
    <w:rsid w:val="009D5B30"/>
    <w:rsid w:val="009D5F87"/>
    <w:rsid w:val="009D6556"/>
    <w:rsid w:val="009D7DB8"/>
    <w:rsid w:val="009E0B88"/>
    <w:rsid w:val="009E112C"/>
    <w:rsid w:val="009E65C1"/>
    <w:rsid w:val="009F005C"/>
    <w:rsid w:val="009F034C"/>
    <w:rsid w:val="009F0E08"/>
    <w:rsid w:val="00A00C70"/>
    <w:rsid w:val="00A02D73"/>
    <w:rsid w:val="00A02EE2"/>
    <w:rsid w:val="00A04B78"/>
    <w:rsid w:val="00A05AFE"/>
    <w:rsid w:val="00A06129"/>
    <w:rsid w:val="00A0613D"/>
    <w:rsid w:val="00A07375"/>
    <w:rsid w:val="00A11EE8"/>
    <w:rsid w:val="00A12684"/>
    <w:rsid w:val="00A12736"/>
    <w:rsid w:val="00A1485E"/>
    <w:rsid w:val="00A16AC9"/>
    <w:rsid w:val="00A16B2F"/>
    <w:rsid w:val="00A228A8"/>
    <w:rsid w:val="00A2376E"/>
    <w:rsid w:val="00A2682C"/>
    <w:rsid w:val="00A26E55"/>
    <w:rsid w:val="00A312DB"/>
    <w:rsid w:val="00A32F93"/>
    <w:rsid w:val="00A413C3"/>
    <w:rsid w:val="00A4294B"/>
    <w:rsid w:val="00A52459"/>
    <w:rsid w:val="00A54885"/>
    <w:rsid w:val="00A57D40"/>
    <w:rsid w:val="00A643DB"/>
    <w:rsid w:val="00A71D04"/>
    <w:rsid w:val="00A80C5B"/>
    <w:rsid w:val="00A81E80"/>
    <w:rsid w:val="00A835F4"/>
    <w:rsid w:val="00A93336"/>
    <w:rsid w:val="00AA02A2"/>
    <w:rsid w:val="00AA28CA"/>
    <w:rsid w:val="00AB07EC"/>
    <w:rsid w:val="00AB0DA8"/>
    <w:rsid w:val="00AB2053"/>
    <w:rsid w:val="00AC057F"/>
    <w:rsid w:val="00AC7F06"/>
    <w:rsid w:val="00AE751D"/>
    <w:rsid w:val="00AF25A4"/>
    <w:rsid w:val="00AF2A3C"/>
    <w:rsid w:val="00AF43EE"/>
    <w:rsid w:val="00AF5350"/>
    <w:rsid w:val="00B02D25"/>
    <w:rsid w:val="00B031E3"/>
    <w:rsid w:val="00B05B29"/>
    <w:rsid w:val="00B07D78"/>
    <w:rsid w:val="00B116E0"/>
    <w:rsid w:val="00B145AA"/>
    <w:rsid w:val="00B16AE2"/>
    <w:rsid w:val="00B21640"/>
    <w:rsid w:val="00B2541F"/>
    <w:rsid w:val="00B2743C"/>
    <w:rsid w:val="00B27603"/>
    <w:rsid w:val="00B31F67"/>
    <w:rsid w:val="00B34428"/>
    <w:rsid w:val="00B36947"/>
    <w:rsid w:val="00B43BAB"/>
    <w:rsid w:val="00B460E3"/>
    <w:rsid w:val="00B5161B"/>
    <w:rsid w:val="00B517C0"/>
    <w:rsid w:val="00B530F1"/>
    <w:rsid w:val="00B54525"/>
    <w:rsid w:val="00B553F2"/>
    <w:rsid w:val="00B55C0C"/>
    <w:rsid w:val="00B5713A"/>
    <w:rsid w:val="00B573A7"/>
    <w:rsid w:val="00B57CE5"/>
    <w:rsid w:val="00B601B9"/>
    <w:rsid w:val="00B61C55"/>
    <w:rsid w:val="00B64027"/>
    <w:rsid w:val="00B65C8C"/>
    <w:rsid w:val="00B66290"/>
    <w:rsid w:val="00B669B3"/>
    <w:rsid w:val="00B7093E"/>
    <w:rsid w:val="00B737CA"/>
    <w:rsid w:val="00B744F1"/>
    <w:rsid w:val="00B77A0C"/>
    <w:rsid w:val="00B81A09"/>
    <w:rsid w:val="00B83C74"/>
    <w:rsid w:val="00B84522"/>
    <w:rsid w:val="00B935B3"/>
    <w:rsid w:val="00B948B0"/>
    <w:rsid w:val="00BA24DD"/>
    <w:rsid w:val="00BA51AE"/>
    <w:rsid w:val="00BB50FE"/>
    <w:rsid w:val="00BB5C71"/>
    <w:rsid w:val="00BB7A77"/>
    <w:rsid w:val="00BB7D20"/>
    <w:rsid w:val="00BC0EA0"/>
    <w:rsid w:val="00BC3C55"/>
    <w:rsid w:val="00BC584F"/>
    <w:rsid w:val="00BD2319"/>
    <w:rsid w:val="00BE1EC3"/>
    <w:rsid w:val="00BE258D"/>
    <w:rsid w:val="00BE669A"/>
    <w:rsid w:val="00BE7116"/>
    <w:rsid w:val="00BF514B"/>
    <w:rsid w:val="00C01119"/>
    <w:rsid w:val="00C05267"/>
    <w:rsid w:val="00C06D36"/>
    <w:rsid w:val="00C0760F"/>
    <w:rsid w:val="00C10217"/>
    <w:rsid w:val="00C12164"/>
    <w:rsid w:val="00C17299"/>
    <w:rsid w:val="00C219C2"/>
    <w:rsid w:val="00C23865"/>
    <w:rsid w:val="00C308F7"/>
    <w:rsid w:val="00C368A5"/>
    <w:rsid w:val="00C37ECB"/>
    <w:rsid w:val="00C425BC"/>
    <w:rsid w:val="00C47DBE"/>
    <w:rsid w:val="00C541DC"/>
    <w:rsid w:val="00C55003"/>
    <w:rsid w:val="00C66E06"/>
    <w:rsid w:val="00C67AFE"/>
    <w:rsid w:val="00C71BFB"/>
    <w:rsid w:val="00C72431"/>
    <w:rsid w:val="00C76395"/>
    <w:rsid w:val="00C77F21"/>
    <w:rsid w:val="00C80257"/>
    <w:rsid w:val="00C812B3"/>
    <w:rsid w:val="00C818E3"/>
    <w:rsid w:val="00C8687C"/>
    <w:rsid w:val="00CA1BA2"/>
    <w:rsid w:val="00CA4BE1"/>
    <w:rsid w:val="00CA75BD"/>
    <w:rsid w:val="00CB639E"/>
    <w:rsid w:val="00CC02DC"/>
    <w:rsid w:val="00CC359A"/>
    <w:rsid w:val="00CC3B9B"/>
    <w:rsid w:val="00CC7DFD"/>
    <w:rsid w:val="00CD0E85"/>
    <w:rsid w:val="00CD2524"/>
    <w:rsid w:val="00CD40CF"/>
    <w:rsid w:val="00CD499F"/>
    <w:rsid w:val="00CE0146"/>
    <w:rsid w:val="00CE0EDD"/>
    <w:rsid w:val="00CF25ED"/>
    <w:rsid w:val="00CF292D"/>
    <w:rsid w:val="00D03866"/>
    <w:rsid w:val="00D07729"/>
    <w:rsid w:val="00D107DE"/>
    <w:rsid w:val="00D14F08"/>
    <w:rsid w:val="00D16715"/>
    <w:rsid w:val="00D21EB4"/>
    <w:rsid w:val="00D264FE"/>
    <w:rsid w:val="00D30BC6"/>
    <w:rsid w:val="00D30D43"/>
    <w:rsid w:val="00D32B30"/>
    <w:rsid w:val="00D333BE"/>
    <w:rsid w:val="00D4047D"/>
    <w:rsid w:val="00D439C8"/>
    <w:rsid w:val="00D45449"/>
    <w:rsid w:val="00D5035C"/>
    <w:rsid w:val="00D571BB"/>
    <w:rsid w:val="00D614EB"/>
    <w:rsid w:val="00D6232D"/>
    <w:rsid w:val="00D62A5C"/>
    <w:rsid w:val="00D63011"/>
    <w:rsid w:val="00D640EB"/>
    <w:rsid w:val="00D663DE"/>
    <w:rsid w:val="00D70D56"/>
    <w:rsid w:val="00D71249"/>
    <w:rsid w:val="00D74AAA"/>
    <w:rsid w:val="00D83482"/>
    <w:rsid w:val="00D84181"/>
    <w:rsid w:val="00D8746E"/>
    <w:rsid w:val="00D912BC"/>
    <w:rsid w:val="00D91489"/>
    <w:rsid w:val="00D94378"/>
    <w:rsid w:val="00DA1D1E"/>
    <w:rsid w:val="00DA7D8B"/>
    <w:rsid w:val="00DB0A50"/>
    <w:rsid w:val="00DB694A"/>
    <w:rsid w:val="00DC187D"/>
    <w:rsid w:val="00DC29B9"/>
    <w:rsid w:val="00DC3D01"/>
    <w:rsid w:val="00DC7B73"/>
    <w:rsid w:val="00DD0AC0"/>
    <w:rsid w:val="00DD3CA4"/>
    <w:rsid w:val="00DD5509"/>
    <w:rsid w:val="00DD7B7B"/>
    <w:rsid w:val="00DE64EA"/>
    <w:rsid w:val="00DE7773"/>
    <w:rsid w:val="00DF0920"/>
    <w:rsid w:val="00DF4282"/>
    <w:rsid w:val="00E026C0"/>
    <w:rsid w:val="00E03F95"/>
    <w:rsid w:val="00E108A5"/>
    <w:rsid w:val="00E10E21"/>
    <w:rsid w:val="00E1621A"/>
    <w:rsid w:val="00E175B7"/>
    <w:rsid w:val="00E17C6C"/>
    <w:rsid w:val="00E33B79"/>
    <w:rsid w:val="00E37EA9"/>
    <w:rsid w:val="00E4014A"/>
    <w:rsid w:val="00E46D1F"/>
    <w:rsid w:val="00E50762"/>
    <w:rsid w:val="00E60626"/>
    <w:rsid w:val="00E66432"/>
    <w:rsid w:val="00E72C9B"/>
    <w:rsid w:val="00E8140C"/>
    <w:rsid w:val="00E818E0"/>
    <w:rsid w:val="00E84009"/>
    <w:rsid w:val="00E8489A"/>
    <w:rsid w:val="00E87AA5"/>
    <w:rsid w:val="00E91D34"/>
    <w:rsid w:val="00E947E6"/>
    <w:rsid w:val="00E964A6"/>
    <w:rsid w:val="00EA31EE"/>
    <w:rsid w:val="00EA3A3B"/>
    <w:rsid w:val="00EA3E84"/>
    <w:rsid w:val="00EA671B"/>
    <w:rsid w:val="00EB02EB"/>
    <w:rsid w:val="00EB5AF7"/>
    <w:rsid w:val="00EB6298"/>
    <w:rsid w:val="00EC36E3"/>
    <w:rsid w:val="00ED2B6D"/>
    <w:rsid w:val="00ED390E"/>
    <w:rsid w:val="00ED4182"/>
    <w:rsid w:val="00ED58A4"/>
    <w:rsid w:val="00EE1721"/>
    <w:rsid w:val="00EE2C3C"/>
    <w:rsid w:val="00EE34CA"/>
    <w:rsid w:val="00EE6E63"/>
    <w:rsid w:val="00EF0D0C"/>
    <w:rsid w:val="00EF4AD0"/>
    <w:rsid w:val="00EF775A"/>
    <w:rsid w:val="00F00CA2"/>
    <w:rsid w:val="00F015A2"/>
    <w:rsid w:val="00F034C8"/>
    <w:rsid w:val="00F03DA2"/>
    <w:rsid w:val="00F07AB2"/>
    <w:rsid w:val="00F07BCE"/>
    <w:rsid w:val="00F10CBC"/>
    <w:rsid w:val="00F13173"/>
    <w:rsid w:val="00F31377"/>
    <w:rsid w:val="00F324EC"/>
    <w:rsid w:val="00F332D0"/>
    <w:rsid w:val="00F449BD"/>
    <w:rsid w:val="00F52D02"/>
    <w:rsid w:val="00F561FC"/>
    <w:rsid w:val="00F60737"/>
    <w:rsid w:val="00F61268"/>
    <w:rsid w:val="00F6314C"/>
    <w:rsid w:val="00F70728"/>
    <w:rsid w:val="00F72907"/>
    <w:rsid w:val="00F7307A"/>
    <w:rsid w:val="00F74619"/>
    <w:rsid w:val="00F75157"/>
    <w:rsid w:val="00F815D0"/>
    <w:rsid w:val="00F916AF"/>
    <w:rsid w:val="00F941CA"/>
    <w:rsid w:val="00F9734A"/>
    <w:rsid w:val="00FA1067"/>
    <w:rsid w:val="00FA261E"/>
    <w:rsid w:val="00FA2FAF"/>
    <w:rsid w:val="00FA6A42"/>
    <w:rsid w:val="00FB22D2"/>
    <w:rsid w:val="00FB75EF"/>
    <w:rsid w:val="00FC2946"/>
    <w:rsid w:val="00FD2365"/>
    <w:rsid w:val="00FE151A"/>
    <w:rsid w:val="00FE2230"/>
    <w:rsid w:val="00FE33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ff9">
      <v:fill color="#ff9"/>
      <v:shadow on="t" offset="6pt,6pt"/>
      <o:colormru v:ext="edit" colors="#ffc"/>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33E5"/>
    <w:rPr>
      <w:lang w:val="pt-PT"/>
    </w:rPr>
  </w:style>
  <w:style w:type="paragraph" w:styleId="Heading1">
    <w:name w:val="heading 1"/>
    <w:basedOn w:val="Normal"/>
    <w:next w:val="Normal"/>
    <w:autoRedefine/>
    <w:qFormat/>
    <w:rsid w:val="00B57CE5"/>
    <w:pPr>
      <w:keepNext/>
      <w:spacing w:before="240" w:after="60"/>
      <w:outlineLvl w:val="0"/>
    </w:pPr>
    <w:rPr>
      <w:rFonts w:ascii="Arial" w:hAnsi="Arial" w:cs="Arial"/>
      <w:b/>
      <w:bCs/>
      <w:kern w:val="32"/>
      <w:szCs w:val="32"/>
    </w:rPr>
  </w:style>
  <w:style w:type="paragraph" w:styleId="Heading2">
    <w:name w:val="heading 2"/>
    <w:basedOn w:val="BodyText"/>
    <w:next w:val="Normal"/>
    <w:autoRedefine/>
    <w:qFormat/>
    <w:rsid w:val="00B57CE5"/>
    <w:pPr>
      <w:tabs>
        <w:tab w:val="num" w:pos="540"/>
      </w:tabs>
      <w:spacing w:line="360" w:lineRule="auto"/>
      <w:outlineLvl w:val="1"/>
    </w:pPr>
    <w:rPr>
      <w:rFonts w:ascii="Arial" w:hAnsi="Arial" w:cs="Arial"/>
      <w:b/>
      <w:sz w:val="20"/>
      <w:u w:val="single"/>
      <w:lang w:val="en-GB"/>
    </w:rPr>
  </w:style>
  <w:style w:type="paragraph" w:styleId="Heading3">
    <w:name w:val="heading 3"/>
    <w:basedOn w:val="Normal"/>
    <w:next w:val="Normal"/>
    <w:qFormat/>
    <w:rsid w:val="00651B20"/>
    <w:pPr>
      <w:keepNext/>
      <w:spacing w:before="240" w:after="60"/>
      <w:outlineLvl w:val="2"/>
    </w:pPr>
    <w:rPr>
      <w:rFonts w:ascii="Arial" w:hAnsi="Arial" w:cs="Arial"/>
      <w:b/>
      <w:bCs/>
      <w:sz w:val="26"/>
      <w:szCs w:val="26"/>
      <w:lang w:eastAsia="pt-PT"/>
    </w:rPr>
  </w:style>
  <w:style w:type="paragraph" w:styleId="Heading4">
    <w:name w:val="heading 4"/>
    <w:basedOn w:val="Normal"/>
    <w:next w:val="Normal"/>
    <w:qFormat/>
    <w:rsid w:val="00EB6298"/>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E33E5"/>
    <w:pPr>
      <w:tabs>
        <w:tab w:val="center" w:pos="4252"/>
        <w:tab w:val="right" w:pos="8504"/>
      </w:tabs>
    </w:pPr>
  </w:style>
  <w:style w:type="paragraph" w:styleId="Footer">
    <w:name w:val="footer"/>
    <w:basedOn w:val="Normal"/>
    <w:rsid w:val="00F72907"/>
    <w:pPr>
      <w:tabs>
        <w:tab w:val="center" w:pos="4252"/>
        <w:tab w:val="right" w:pos="8504"/>
      </w:tabs>
    </w:pPr>
  </w:style>
  <w:style w:type="table" w:styleId="TableGrid">
    <w:name w:val="Table Grid"/>
    <w:basedOn w:val="TableNormal"/>
    <w:rsid w:val="00F729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F72907"/>
  </w:style>
  <w:style w:type="paragraph" w:styleId="BodyText">
    <w:name w:val="Body Text"/>
    <w:basedOn w:val="Normal"/>
    <w:link w:val="BodyTextChar"/>
    <w:rsid w:val="00EB6298"/>
    <w:pPr>
      <w:jc w:val="both"/>
    </w:pPr>
    <w:rPr>
      <w:sz w:val="24"/>
    </w:rPr>
  </w:style>
  <w:style w:type="character" w:styleId="Hyperlink">
    <w:name w:val="Hyperlink"/>
    <w:basedOn w:val="DefaultParagraphFont"/>
    <w:uiPriority w:val="99"/>
    <w:rsid w:val="008B3DAD"/>
    <w:rPr>
      <w:color w:val="0000FF"/>
      <w:u w:val="single"/>
    </w:rPr>
  </w:style>
  <w:style w:type="character" w:styleId="FollowedHyperlink">
    <w:name w:val="FollowedHyperlink"/>
    <w:basedOn w:val="DefaultParagraphFont"/>
    <w:rsid w:val="00100352"/>
    <w:rPr>
      <w:color w:val="800080"/>
      <w:u w:val="single"/>
    </w:rPr>
  </w:style>
  <w:style w:type="paragraph" w:styleId="BodyText2">
    <w:name w:val="Body Text 2"/>
    <w:basedOn w:val="Normal"/>
    <w:rsid w:val="00651B20"/>
    <w:pPr>
      <w:spacing w:after="120" w:line="480" w:lineRule="auto"/>
    </w:pPr>
  </w:style>
  <w:style w:type="paragraph" w:styleId="PlainText">
    <w:name w:val="Plain Text"/>
    <w:basedOn w:val="Normal"/>
    <w:rsid w:val="00651B20"/>
    <w:rPr>
      <w:rFonts w:ascii="Courier New" w:hAnsi="Courier New" w:cs="Courier New"/>
      <w:lang w:val="en-GB"/>
    </w:rPr>
  </w:style>
  <w:style w:type="paragraph" w:styleId="BalloonText">
    <w:name w:val="Balloon Text"/>
    <w:basedOn w:val="Normal"/>
    <w:semiHidden/>
    <w:rsid w:val="00B84522"/>
    <w:rPr>
      <w:rFonts w:ascii="Tahoma" w:hAnsi="Tahoma" w:cs="Tahoma"/>
      <w:sz w:val="16"/>
      <w:szCs w:val="16"/>
    </w:rPr>
  </w:style>
  <w:style w:type="paragraph" w:styleId="TOC1">
    <w:name w:val="toc 1"/>
    <w:basedOn w:val="Normal"/>
    <w:next w:val="Normal"/>
    <w:autoRedefine/>
    <w:uiPriority w:val="39"/>
    <w:rsid w:val="00B57CE5"/>
    <w:pPr>
      <w:spacing w:line="360" w:lineRule="auto"/>
    </w:pPr>
    <w:rPr>
      <w:rFonts w:ascii="Arial" w:hAnsi="Arial"/>
    </w:rPr>
  </w:style>
  <w:style w:type="paragraph" w:styleId="TOC2">
    <w:name w:val="toc 2"/>
    <w:basedOn w:val="Normal"/>
    <w:next w:val="Normal"/>
    <w:autoRedefine/>
    <w:uiPriority w:val="39"/>
    <w:rsid w:val="00B57CE5"/>
    <w:pPr>
      <w:spacing w:line="360" w:lineRule="auto"/>
      <w:ind w:left="200"/>
    </w:pPr>
    <w:rPr>
      <w:rFonts w:ascii="Arial" w:hAnsi="Arial"/>
    </w:rPr>
  </w:style>
  <w:style w:type="paragraph" w:styleId="TOC3">
    <w:name w:val="toc 3"/>
    <w:basedOn w:val="Normal"/>
    <w:next w:val="Normal"/>
    <w:autoRedefine/>
    <w:rsid w:val="00B57CE5"/>
    <w:pPr>
      <w:spacing w:line="360" w:lineRule="auto"/>
      <w:ind w:left="400"/>
    </w:pPr>
    <w:rPr>
      <w:rFonts w:ascii="Arial" w:hAnsi="Arial"/>
    </w:rPr>
  </w:style>
  <w:style w:type="paragraph" w:styleId="ListParagraph">
    <w:name w:val="List Paragraph"/>
    <w:basedOn w:val="Normal"/>
    <w:uiPriority w:val="34"/>
    <w:qFormat/>
    <w:rsid w:val="003A74BD"/>
    <w:pPr>
      <w:ind w:left="720"/>
      <w:contextualSpacing/>
    </w:pPr>
  </w:style>
  <w:style w:type="character" w:customStyle="1" w:styleId="BodyTextChar">
    <w:name w:val="Body Text Char"/>
    <w:basedOn w:val="DefaultParagraphFont"/>
    <w:link w:val="BodyText"/>
    <w:rsid w:val="003A74BD"/>
    <w:rPr>
      <w:sz w:val="24"/>
      <w:lang w:val="pt-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PT" w:eastAsia="pt-P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71451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99C7A735-D641-4522-9E41-BD2F5083D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1772</Words>
  <Characters>11083</Characters>
  <Application>Microsoft Office Word</Application>
  <DocSecurity>4</DocSecurity>
  <Lines>92</Lines>
  <Paragraphs>25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1</vt:lpstr>
      <vt:lpstr>1</vt:lpstr>
    </vt:vector>
  </TitlesOfParts>
  <Company/>
  <LinksUpToDate>false</LinksUpToDate>
  <CharactersWithSpaces>12830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Graça</dc:creator>
  <cp:lastModifiedBy>Casa</cp:lastModifiedBy>
  <cp:revision>2</cp:revision>
  <cp:lastPrinted>2007-10-04T18:35:00Z</cp:lastPrinted>
  <dcterms:created xsi:type="dcterms:W3CDTF">2015-05-25T22:32:00Z</dcterms:created>
  <dcterms:modified xsi:type="dcterms:W3CDTF">2015-05-25T22:32:00Z</dcterms:modified>
</cp:coreProperties>
</file>